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1FF41" w14:textId="77777777" w:rsidR="00B80A6C" w:rsidRDefault="00CB463D">
      <w:pPr>
        <w:autoSpaceDE w:val="0"/>
        <w:autoSpaceDN w:val="0"/>
        <w:jc w:val="right"/>
        <w:rPr>
          <w:rFonts w:ascii="ＭＳ 明朝" w:eastAsia="ＭＳ 明朝" w:hAnsi="ＭＳ 明朝" w:cs="ＭＳ 明朝"/>
          <w:sz w:val="16"/>
        </w:rPr>
      </w:pPr>
      <w:bookmarkStart w:id="0" w:name="_Hlk61018970"/>
      <w:bookmarkEnd w:id="0"/>
      <w:r>
        <w:rPr>
          <w:rFonts w:ascii="ＭＳ 明朝" w:eastAsia="ＭＳ 明朝" w:hAnsi="ＭＳ 明朝" w:cs="ＭＳ 明朝" w:hint="eastAsia"/>
          <w:sz w:val="16"/>
        </w:rPr>
        <w:t>文部科学省</w:t>
      </w:r>
      <w:r>
        <w:rPr>
          <w:rFonts w:ascii="ＭＳ 明朝" w:eastAsia="ＭＳ 明朝" w:hAnsi="ＭＳ 明朝" w:cs="ＭＳ 明朝" w:hint="eastAsia"/>
          <w:sz w:val="16"/>
        </w:rPr>
        <w:t xml:space="preserve"> </w:t>
      </w:r>
      <w:r>
        <w:rPr>
          <w:rFonts w:ascii="ＭＳ 明朝" w:eastAsia="ＭＳ 明朝" w:hAnsi="ＭＳ 明朝" w:cs="ＭＳ 明朝" w:hint="eastAsia"/>
          <w:sz w:val="16"/>
        </w:rPr>
        <w:t>私立大学研究ブランディング事業（令和</w:t>
      </w:r>
      <w:r>
        <w:rPr>
          <w:rFonts w:ascii="ＭＳ 明朝" w:hAnsi="ＭＳ 明朝" w:cs="ＭＳ 明朝" w:hint="eastAsia"/>
          <w:sz w:val="16"/>
        </w:rPr>
        <w:t>二</w:t>
      </w:r>
      <w:r>
        <w:rPr>
          <w:rFonts w:ascii="ＭＳ 明朝" w:eastAsia="ＭＳ 明朝" w:hAnsi="ＭＳ 明朝" w:cs="ＭＳ 明朝" w:hint="eastAsia"/>
          <w:sz w:val="16"/>
        </w:rPr>
        <w:t>年度）</w:t>
      </w:r>
    </w:p>
    <w:p w14:paraId="5ABA4863" w14:textId="77777777" w:rsidR="00B80A6C" w:rsidRDefault="00CB463D">
      <w:pPr>
        <w:autoSpaceDE w:val="0"/>
        <w:autoSpaceDN w:val="0"/>
        <w:jc w:val="right"/>
        <w:rPr>
          <w:rFonts w:ascii="ＭＳ 明朝" w:eastAsia="ＭＳ 明朝" w:hAnsi="ＭＳ 明朝" w:cs="ＭＳ 明朝"/>
          <w:sz w:val="16"/>
        </w:rPr>
      </w:pPr>
      <w:r>
        <w:rPr>
          <w:rFonts w:ascii="ＭＳ 明朝" w:eastAsia="ＭＳ 明朝" w:hAnsi="ＭＳ 明朝" w:cs="ＭＳ 明朝" w:hint="eastAsia"/>
          <w:sz w:val="16"/>
        </w:rPr>
        <w:t>工学院大学総合研究所</w:t>
      </w:r>
      <w:r>
        <w:rPr>
          <w:rFonts w:ascii="ＭＳ 明朝" w:eastAsia="ＭＳ 明朝" w:hAnsi="ＭＳ 明朝" w:cs="ＭＳ 明朝" w:hint="eastAsia"/>
          <w:sz w:val="16"/>
        </w:rPr>
        <w:t xml:space="preserve"> </w:t>
      </w:r>
      <w:r>
        <w:rPr>
          <w:rFonts w:ascii="ＭＳ 明朝" w:eastAsia="ＭＳ 明朝" w:hAnsi="ＭＳ 明朝" w:cs="ＭＳ 明朝" w:hint="eastAsia"/>
          <w:sz w:val="16"/>
        </w:rPr>
        <w:t>都市減災研究センター（</w:t>
      </w:r>
      <w:r>
        <w:rPr>
          <w:rFonts w:ascii="ＭＳ 明朝" w:eastAsia="ＭＳ 明朝" w:hAnsi="ＭＳ 明朝" w:cs="ＭＳ 明朝" w:hint="eastAsia"/>
          <w:sz w:val="16"/>
        </w:rPr>
        <w:t>UDM</w:t>
      </w:r>
      <w:r>
        <w:rPr>
          <w:rFonts w:ascii="ＭＳ 明朝" w:eastAsia="ＭＳ 明朝" w:hAnsi="ＭＳ 明朝" w:cs="ＭＳ 明朝" w:hint="eastAsia"/>
          <w:sz w:val="16"/>
        </w:rPr>
        <w:t>）成果報告書</w:t>
      </w:r>
      <w:r>
        <w:rPr>
          <w:rFonts w:ascii="ＭＳ 明朝" w:eastAsia="ＭＳ 明朝" w:hAnsi="ＭＳ 明朝" w:cs="ＭＳ 明朝" w:hint="eastAsia"/>
          <w:sz w:val="16"/>
        </w:rPr>
        <w:t xml:space="preserve"> </w:t>
      </w:r>
      <w:r>
        <w:rPr>
          <w:rFonts w:ascii="ＭＳ 明朝" w:eastAsia="ＭＳ 明朝" w:hAnsi="ＭＳ 明朝" w:cs="ＭＳ 明朝" w:hint="eastAsia"/>
          <w:sz w:val="16"/>
        </w:rPr>
        <w:t>テーマ２</w:t>
      </w:r>
    </w:p>
    <w:p w14:paraId="3777EDD5" w14:textId="77777777" w:rsidR="00B80A6C" w:rsidRDefault="00B80A6C">
      <w:pPr>
        <w:autoSpaceDE w:val="0"/>
        <w:autoSpaceDN w:val="0"/>
        <w:jc w:val="center"/>
        <w:rPr>
          <w:rFonts w:ascii="ＭＳ ゴシック" w:eastAsia="ＭＳ ゴシック" w:hAnsi="ＭＳ ゴシック" w:cs="ＭＳ ゴシック"/>
          <w:sz w:val="22"/>
        </w:rPr>
      </w:pPr>
    </w:p>
    <w:p w14:paraId="0EEBE57D" w14:textId="77777777" w:rsidR="00B80A6C" w:rsidRDefault="00CB463D">
      <w:pPr>
        <w:wordWrap w:val="0"/>
        <w:jc w:val="center"/>
        <w:rPr>
          <w:rFonts w:ascii="ＭＳ ゴシック" w:eastAsia="ＭＳ ゴシック" w:hAnsi="ＭＳ ゴシック" w:cs="ＭＳ ゴシック"/>
          <w:sz w:val="22"/>
        </w:rPr>
      </w:pPr>
      <w:r>
        <w:rPr>
          <w:rFonts w:ascii="ＭＳ ゴシック" w:eastAsia="ＭＳ ゴシック" w:hAnsi="ＭＳ ゴシック" w:cs="ＭＳ ゴシック" w:hint="eastAsia"/>
          <w:sz w:val="22"/>
        </w:rPr>
        <w:t>都市建築物における非構造部材の性能評価と機能継続に関する研究</w:t>
      </w:r>
    </w:p>
    <w:p w14:paraId="0ACFAF79" w14:textId="77777777" w:rsidR="00B80A6C" w:rsidRDefault="00CB463D">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環境配慮型―軽量鉄骨間仕切壁のランナー接着面加工処理によるせん断抵抗性改善</w:t>
      </w:r>
      <w:r>
        <w:rPr>
          <w:rFonts w:ascii="ＭＳ ゴシック" w:eastAsia="ＭＳ ゴシック" w:hAnsi="ＭＳ ゴシック" w:hint="eastAsia"/>
          <w:sz w:val="20"/>
          <w:szCs w:val="20"/>
        </w:rPr>
        <w:t>－</w:t>
      </w:r>
    </w:p>
    <w:p w14:paraId="5C8B7E3C" w14:textId="77777777" w:rsidR="00B80A6C" w:rsidRDefault="00CB463D">
      <w:pPr>
        <w:wordWrap w:val="0"/>
        <w:jc w:val="right"/>
        <w:rPr>
          <w:sz w:val="18"/>
          <w:szCs w:val="18"/>
        </w:rPr>
      </w:pPr>
      <w:r>
        <w:rPr>
          <w:rFonts w:hint="eastAsia"/>
          <w:sz w:val="18"/>
          <w:szCs w:val="18"/>
        </w:rPr>
        <w:t>水上沙緒理</w:t>
      </w:r>
      <w:r>
        <w:rPr>
          <w:rFonts w:hint="eastAsia"/>
          <w:sz w:val="18"/>
          <w:szCs w:val="18"/>
        </w:rPr>
        <w:t>*1</w:t>
      </w:r>
      <w:r>
        <w:rPr>
          <w:rFonts w:hint="eastAsia"/>
          <w:sz w:val="18"/>
          <w:szCs w:val="18"/>
        </w:rPr>
        <w:t>、田村雅紀</w:t>
      </w:r>
      <w:r>
        <w:rPr>
          <w:rFonts w:hint="eastAsia"/>
          <w:sz w:val="18"/>
          <w:szCs w:val="18"/>
        </w:rPr>
        <w:t>*2</w:t>
      </w:r>
    </w:p>
    <w:p w14:paraId="6E76B65C" w14:textId="77777777" w:rsidR="00B80A6C" w:rsidRDefault="00CB463D">
      <w:pPr>
        <w:jc w:val="right"/>
        <w:rPr>
          <w:sz w:val="20"/>
          <w:szCs w:val="20"/>
        </w:rPr>
      </w:pPr>
      <w:r>
        <w:rPr>
          <w:sz w:val="18"/>
          <w:szCs w:val="18"/>
        </w:rPr>
        <w:pict w14:anchorId="3DF5D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61.1pt;margin-top:3.25pt;width:244.45pt;height:121.85pt;z-index:1;mso-position-horizontal-relative:margin">
            <v:imagedata r:id="rId6" o:title=""/>
            <w10:wrap anchorx="margin"/>
          </v:shape>
        </w:pict>
      </w:r>
    </w:p>
    <w:p w14:paraId="5B3EDD35" w14:textId="77777777" w:rsidR="00B80A6C" w:rsidRDefault="00B80A6C">
      <w:pPr>
        <w:pStyle w:val="1"/>
        <w:numPr>
          <w:ilvl w:val="0"/>
          <w:numId w:val="1"/>
        </w:numPr>
        <w:ind w:leftChars="0"/>
        <w:jc w:val="left"/>
        <w:rPr>
          <w:rFonts w:ascii="ＭＳ ゴシック" w:eastAsia="ＭＳ ゴシック" w:hAnsi="ＭＳ ゴシック"/>
          <w:sz w:val="18"/>
          <w:szCs w:val="18"/>
        </w:rPr>
        <w:sectPr w:rsidR="00B80A6C">
          <w:pgSz w:w="11906" w:h="16838"/>
          <w:pgMar w:top="851" w:right="851" w:bottom="1247" w:left="851" w:header="57" w:footer="283" w:gutter="0"/>
          <w:cols w:space="425"/>
          <w:docGrid w:type="lines" w:linePitch="360"/>
        </w:sectPr>
      </w:pPr>
    </w:p>
    <w:p w14:paraId="15B928C7" w14:textId="77777777" w:rsidR="00B80A6C" w:rsidRDefault="00CB463D">
      <w:pPr>
        <w:pStyle w:val="1"/>
        <w:spacing w:line="320" w:lineRule="exact"/>
        <w:ind w:leftChars="0" w:left="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はじめに</w:t>
      </w:r>
    </w:p>
    <w:p w14:paraId="7B5E0AB1" w14:textId="77777777" w:rsidR="00B80A6C" w:rsidRDefault="00CB463D">
      <w:pPr>
        <w:spacing w:line="32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ascii="ＭＳ 明朝" w:hAnsi="ＭＳ 明朝" w:hint="eastAsia"/>
          <w:sz w:val="18"/>
          <w:szCs w:val="18"/>
        </w:rPr>
        <w:t>東日本大震災や熊本地震などの過去の地震被害報告では、構造体の損傷ではなく、天井や間仕切り壁などの非構造体の損傷により建物の取り壊しに至った事例も多くみられた¹⁾。軽量鉄骨下地間仕切り壁</w:t>
      </w:r>
      <w:r>
        <w:rPr>
          <w:rFonts w:ascii="ＭＳ 明朝" w:hAnsi="ＭＳ 明朝" w:hint="eastAsia"/>
          <w:sz w:val="18"/>
          <w:szCs w:val="18"/>
        </w:rPr>
        <w:t>(</w:t>
      </w:r>
      <w:r>
        <w:rPr>
          <w:rFonts w:ascii="ＭＳ 明朝" w:hAnsi="ＭＳ 明朝" w:hint="eastAsia"/>
          <w:sz w:val="18"/>
          <w:szCs w:val="18"/>
        </w:rPr>
        <w:t>以下</w:t>
      </w:r>
      <w:r>
        <w:rPr>
          <w:rFonts w:ascii="ＭＳ 明朝" w:hAnsi="ＭＳ 明朝" w:hint="eastAsia"/>
          <w:sz w:val="18"/>
          <w:szCs w:val="18"/>
        </w:rPr>
        <w:t>L</w:t>
      </w:r>
      <w:r>
        <w:rPr>
          <w:rFonts w:ascii="ＭＳ 明朝" w:hAnsi="ＭＳ 明朝"/>
          <w:sz w:val="18"/>
          <w:szCs w:val="18"/>
        </w:rPr>
        <w:t>GS</w:t>
      </w:r>
      <w:r>
        <w:rPr>
          <w:rFonts w:ascii="ＭＳ 明朝" w:hAnsi="ＭＳ 明朝" w:hint="eastAsia"/>
          <w:sz w:val="18"/>
          <w:szCs w:val="18"/>
        </w:rPr>
        <w:t>[</w:t>
      </w:r>
      <w:r>
        <w:rPr>
          <w:rFonts w:ascii="ＭＳ 明朝" w:hAnsi="ＭＳ 明朝"/>
          <w:sz w:val="18"/>
          <w:szCs w:val="18"/>
        </w:rPr>
        <w:t>Light Gauge Steel</w:t>
      </w:r>
      <w:r>
        <w:rPr>
          <w:rFonts w:ascii="ＭＳ 明朝" w:hAnsi="ＭＳ 明朝" w:hint="eastAsia"/>
          <w:sz w:val="18"/>
          <w:szCs w:val="18"/>
        </w:rPr>
        <w:t>]</w:t>
      </w:r>
      <w:r>
        <w:rPr>
          <w:rFonts w:ascii="ＭＳ 明朝" w:hAnsi="ＭＳ 明朝" w:hint="eastAsia"/>
          <w:sz w:val="18"/>
          <w:szCs w:val="18"/>
        </w:rPr>
        <w:t>ボード壁とする</w:t>
      </w:r>
      <w:r>
        <w:rPr>
          <w:rFonts w:ascii="ＭＳ 明朝" w:hAnsi="ＭＳ 明朝"/>
          <w:sz w:val="18"/>
          <w:szCs w:val="18"/>
        </w:rPr>
        <w:t>)</w:t>
      </w:r>
      <w:r>
        <w:rPr>
          <w:rFonts w:ascii="ＭＳ 明朝" w:hAnsi="ＭＳ 明朝" w:hint="eastAsia"/>
          <w:sz w:val="18"/>
          <w:szCs w:val="18"/>
        </w:rPr>
        <w:t>は、壁内面外の倒壊を防ぎ、適切な改修が求められている。本研究では、接着剤を用いたランナー接着を行い、接合表面の性能を改善する加工処理方法やせん断力改善の方法について検討する。ランナー接着を接着剤で行う新たな施工方法を検討するとともに、環境に配慮した消音改修工法や改修時の合理化により、従来の天井・床にアンカー等で機械的に固定する際の音の問題や、打ち込みピンに対してランナーが局所的に切断されることを防ぐことも可能になり、より安全な工事が行えることが期待できる。</w:t>
      </w:r>
    </w:p>
    <w:p w14:paraId="61CD358A" w14:textId="77777777" w:rsidR="00B80A6C" w:rsidRDefault="00B80A6C">
      <w:pPr>
        <w:spacing w:line="320" w:lineRule="exact"/>
        <w:jc w:val="left"/>
        <w:rPr>
          <w:rFonts w:ascii="ＭＳ ゴシック" w:eastAsia="ＭＳ ゴシック" w:hAnsi="ＭＳ ゴシック"/>
          <w:sz w:val="18"/>
          <w:szCs w:val="18"/>
        </w:rPr>
      </w:pPr>
    </w:p>
    <w:p w14:paraId="188BD81C" w14:textId="77777777" w:rsidR="00B80A6C" w:rsidRDefault="00CB463D">
      <w:pPr>
        <w:pStyle w:val="1"/>
        <w:numPr>
          <w:ilvl w:val="0"/>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研究概要</w:t>
      </w:r>
    </w:p>
    <w:p w14:paraId="47EE7001" w14:textId="77777777" w:rsidR="00B80A6C" w:rsidRDefault="00CB463D">
      <w:pPr>
        <w:spacing w:line="320" w:lineRule="exact"/>
        <w:ind w:firstLineChars="100" w:firstLine="180"/>
        <w:jc w:val="left"/>
        <w:rPr>
          <w:sz w:val="18"/>
          <w:szCs w:val="18"/>
        </w:rPr>
      </w:pPr>
      <w:r>
        <w:rPr>
          <w:rFonts w:hint="eastAsia"/>
          <w:sz w:val="18"/>
          <w:szCs w:val="18"/>
        </w:rPr>
        <w:t>図</w:t>
      </w:r>
      <w:r>
        <w:rPr>
          <w:rFonts w:hint="eastAsia"/>
          <w:sz w:val="18"/>
          <w:szCs w:val="18"/>
        </w:rPr>
        <w:t>1</w:t>
      </w:r>
      <w:r>
        <w:rPr>
          <w:rFonts w:hint="eastAsia"/>
          <w:sz w:val="18"/>
          <w:szCs w:val="18"/>
        </w:rPr>
        <w:t>に研究の流れ、図</w:t>
      </w:r>
      <w:r>
        <w:rPr>
          <w:rFonts w:hint="eastAsia"/>
          <w:sz w:val="18"/>
          <w:szCs w:val="18"/>
        </w:rPr>
        <w:t>2</w:t>
      </w:r>
      <w:r>
        <w:rPr>
          <w:rFonts w:hint="eastAsia"/>
          <w:sz w:val="18"/>
          <w:szCs w:val="18"/>
        </w:rPr>
        <w:t>に本研究の</w:t>
      </w:r>
      <w:r>
        <w:rPr>
          <w:rFonts w:hint="eastAsia"/>
          <w:sz w:val="18"/>
          <w:szCs w:val="18"/>
        </w:rPr>
        <w:t>L</w:t>
      </w:r>
      <w:r>
        <w:rPr>
          <w:sz w:val="18"/>
          <w:szCs w:val="18"/>
        </w:rPr>
        <w:t>GS</w:t>
      </w:r>
      <w:r>
        <w:rPr>
          <w:rFonts w:hint="eastAsia"/>
          <w:sz w:val="18"/>
          <w:szCs w:val="18"/>
        </w:rPr>
        <w:t>ボード壁に対する評価対象を示す。既往研究²⁾ではランナー接着工法における、焼成試験と引張試験後の結果を踏まえての接着剤選定、接着強さの評価、実大の</w:t>
      </w:r>
      <w:r>
        <w:rPr>
          <w:rFonts w:hint="eastAsia"/>
          <w:sz w:val="18"/>
          <w:szCs w:val="18"/>
        </w:rPr>
        <w:t>L</w:t>
      </w:r>
      <w:r>
        <w:rPr>
          <w:sz w:val="18"/>
          <w:szCs w:val="18"/>
        </w:rPr>
        <w:t>GS</w:t>
      </w:r>
      <w:r>
        <w:rPr>
          <w:rFonts w:hint="eastAsia"/>
          <w:sz w:val="18"/>
          <w:szCs w:val="18"/>
        </w:rPr>
        <w:t>ランナー接着剤貼り部材を使用して引張試験を行った。本研究ではさらにランナー接合表面の</w:t>
      </w:r>
      <w:r>
        <w:rPr>
          <w:rFonts w:hint="eastAsia"/>
          <w:sz w:val="18"/>
          <w:szCs w:val="18"/>
        </w:rPr>
        <w:t>L</w:t>
      </w:r>
      <w:r>
        <w:rPr>
          <w:sz w:val="18"/>
          <w:szCs w:val="18"/>
        </w:rPr>
        <w:t>GS</w:t>
      </w:r>
      <w:r>
        <w:rPr>
          <w:rFonts w:hint="eastAsia"/>
          <w:sz w:val="18"/>
          <w:szCs w:val="18"/>
        </w:rPr>
        <w:t>ボード壁にかかるせん断力改善を行えるように、ランナー接着面の加工処理について考える。</w:t>
      </w:r>
      <w:r>
        <w:rPr>
          <w:rFonts w:hint="eastAsia"/>
          <w:sz w:val="18"/>
          <w:szCs w:val="18"/>
        </w:rPr>
        <w:t>L</w:t>
      </w:r>
      <w:r>
        <w:rPr>
          <w:sz w:val="18"/>
          <w:szCs w:val="18"/>
        </w:rPr>
        <w:t>GS</w:t>
      </w:r>
      <w:r>
        <w:rPr>
          <w:rFonts w:hint="eastAsia"/>
          <w:sz w:val="18"/>
          <w:szCs w:val="18"/>
        </w:rPr>
        <w:t>ボード壁の構造を模擬した試験体を作成し、ランナーとコンクリート面の接着条件を変えて試験を行い、加工処理方法の最適化を検討する。</w:t>
      </w:r>
    </w:p>
    <w:p w14:paraId="214BBB4B" w14:textId="77777777" w:rsidR="00B80A6C" w:rsidRDefault="00B80A6C">
      <w:pPr>
        <w:spacing w:line="320" w:lineRule="exact"/>
        <w:ind w:firstLineChars="100" w:firstLine="180"/>
        <w:jc w:val="left"/>
        <w:rPr>
          <w:rFonts w:ascii="ＭＳ ゴシック" w:eastAsia="ＭＳ ゴシック" w:hAnsi="ＭＳ ゴシック"/>
          <w:sz w:val="18"/>
          <w:szCs w:val="18"/>
        </w:rPr>
      </w:pPr>
    </w:p>
    <w:p w14:paraId="715CF96B" w14:textId="77777777" w:rsidR="00B80A6C" w:rsidRDefault="00CB463D">
      <w:pPr>
        <w:pStyle w:val="1"/>
        <w:numPr>
          <w:ilvl w:val="0"/>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L</w:t>
      </w:r>
      <w:r>
        <w:rPr>
          <w:rFonts w:ascii="ＭＳ ゴシック" w:eastAsia="ＭＳ ゴシック" w:hAnsi="ＭＳ ゴシック"/>
          <w:sz w:val="18"/>
          <w:szCs w:val="18"/>
        </w:rPr>
        <w:t>GS</w:t>
      </w:r>
      <w:r>
        <w:rPr>
          <w:rFonts w:ascii="ＭＳ ゴシック" w:eastAsia="ＭＳ ゴシック" w:hAnsi="ＭＳ ゴシック" w:hint="eastAsia"/>
          <w:sz w:val="18"/>
          <w:szCs w:val="18"/>
        </w:rPr>
        <w:t>工法に関する既往の研究</w:t>
      </w:r>
    </w:p>
    <w:p w14:paraId="16D98186" w14:textId="77777777" w:rsidR="00B80A6C" w:rsidRDefault="00CB463D">
      <w:pPr>
        <w:spacing w:line="320" w:lineRule="exact"/>
        <w:rPr>
          <w:sz w:val="18"/>
          <w:szCs w:val="18"/>
        </w:rPr>
      </w:pPr>
      <w:r>
        <w:rPr>
          <w:rFonts w:ascii="ＭＳ ゴシック" w:eastAsia="ＭＳ ゴシック" w:hAnsi="ＭＳ ゴシック" w:hint="eastAsia"/>
          <w:sz w:val="18"/>
          <w:szCs w:val="18"/>
        </w:rPr>
        <w:t xml:space="preserve">　</w:t>
      </w:r>
      <w:r>
        <w:rPr>
          <w:rFonts w:hint="eastAsia"/>
          <w:sz w:val="18"/>
          <w:szCs w:val="18"/>
        </w:rPr>
        <w:t>既往研究³⁾での、</w:t>
      </w:r>
      <w:r>
        <w:rPr>
          <w:rFonts w:hint="eastAsia"/>
          <w:sz w:val="18"/>
          <w:szCs w:val="18"/>
        </w:rPr>
        <w:t>接着剤選定において、耐火性・速乾性に優れた接着剤を使用した。それから、焼成試験、引張試験を行い、焼成後の接着剤の状態、引張試験の最大荷重、破断面の評価から主成分が液体：マグネシウム、粉体：ほう酸ナトリウムの粉液分離型接着剤を選定した。</w:t>
      </w:r>
    </w:p>
    <w:p w14:paraId="314AAAB4" w14:textId="77777777" w:rsidR="00B80A6C" w:rsidRDefault="00CB463D">
      <w:pPr>
        <w:spacing w:line="320" w:lineRule="exact"/>
        <w:rPr>
          <w:sz w:val="18"/>
          <w:szCs w:val="18"/>
        </w:rPr>
      </w:pPr>
      <w:r>
        <w:rPr>
          <w:rFonts w:hint="eastAsia"/>
          <w:sz w:val="18"/>
          <w:szCs w:val="18"/>
        </w:rPr>
        <w:t xml:space="preserve">　ランナーとコンクリート面の接合部については、ランナーに穴あけを行い、接着剤をスタッド下に硬化させることで、機械的な抵抗性が生じ、より高い強度が得られ、ビス打ち部から内しろ</w:t>
      </w:r>
      <w:r>
        <w:rPr>
          <w:rFonts w:hint="eastAsia"/>
          <w:sz w:val="18"/>
          <w:szCs w:val="18"/>
        </w:rPr>
        <w:t>2</w:t>
      </w:r>
      <w:r>
        <w:rPr>
          <w:sz w:val="18"/>
          <w:szCs w:val="18"/>
        </w:rPr>
        <w:t>0</w:t>
      </w:r>
      <w:r>
        <w:rPr>
          <w:rFonts w:hint="eastAsia"/>
          <w:sz w:val="18"/>
          <w:szCs w:val="18"/>
        </w:rPr>
        <w:t>㎝程度に接着剤を添付するとビス打ちと同等の強度が得られることが報告されている。</w:t>
      </w:r>
    </w:p>
    <w:p w14:paraId="188377A3" w14:textId="77777777" w:rsidR="00B80A6C" w:rsidRDefault="00B80A6C">
      <w:pPr>
        <w:spacing w:line="300" w:lineRule="exact"/>
        <w:rPr>
          <w:sz w:val="18"/>
          <w:szCs w:val="18"/>
        </w:rPr>
      </w:pPr>
    </w:p>
    <w:p w14:paraId="06915D31" w14:textId="77777777" w:rsidR="00B80A6C" w:rsidRDefault="00B80A6C">
      <w:pPr>
        <w:spacing w:line="300" w:lineRule="exact"/>
        <w:rPr>
          <w:sz w:val="18"/>
          <w:szCs w:val="18"/>
        </w:rPr>
      </w:pPr>
    </w:p>
    <w:p w14:paraId="11B0E464" w14:textId="77777777" w:rsidR="00B80A6C" w:rsidRDefault="00B80A6C">
      <w:pPr>
        <w:spacing w:line="300" w:lineRule="exact"/>
        <w:rPr>
          <w:sz w:val="18"/>
          <w:szCs w:val="18"/>
        </w:rPr>
      </w:pPr>
    </w:p>
    <w:p w14:paraId="4A367DA9" w14:textId="77777777" w:rsidR="00B80A6C" w:rsidRDefault="00B80A6C">
      <w:pPr>
        <w:spacing w:line="300" w:lineRule="exact"/>
        <w:rPr>
          <w:sz w:val="18"/>
          <w:szCs w:val="18"/>
        </w:rPr>
      </w:pPr>
    </w:p>
    <w:p w14:paraId="277F921D" w14:textId="77777777" w:rsidR="00B80A6C" w:rsidRDefault="00B80A6C">
      <w:pPr>
        <w:spacing w:line="300" w:lineRule="exact"/>
        <w:rPr>
          <w:sz w:val="18"/>
          <w:szCs w:val="18"/>
        </w:rPr>
      </w:pPr>
    </w:p>
    <w:p w14:paraId="64153494" w14:textId="77777777" w:rsidR="00B80A6C" w:rsidRDefault="00B80A6C">
      <w:pPr>
        <w:spacing w:line="300" w:lineRule="exact"/>
        <w:rPr>
          <w:sz w:val="18"/>
          <w:szCs w:val="18"/>
        </w:rPr>
      </w:pPr>
    </w:p>
    <w:p w14:paraId="1C8F0E00" w14:textId="77777777" w:rsidR="00B80A6C" w:rsidRDefault="00B80A6C">
      <w:pPr>
        <w:spacing w:line="300" w:lineRule="exact"/>
        <w:rPr>
          <w:sz w:val="18"/>
          <w:szCs w:val="18"/>
        </w:rPr>
      </w:pPr>
    </w:p>
    <w:p w14:paraId="3718CF9F" w14:textId="77777777" w:rsidR="00B80A6C" w:rsidRDefault="00B80A6C">
      <w:pPr>
        <w:spacing w:line="300" w:lineRule="exact"/>
        <w:rPr>
          <w:sz w:val="18"/>
          <w:szCs w:val="18"/>
        </w:rPr>
      </w:pPr>
    </w:p>
    <w:p w14:paraId="4DE1D463" w14:textId="77777777" w:rsidR="00B80A6C" w:rsidRDefault="00CB463D">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 xml:space="preserve">　研究の流れ</w:t>
      </w:r>
    </w:p>
    <w:p w14:paraId="6B9DBAB2" w14:textId="77777777" w:rsidR="00B80A6C" w:rsidRDefault="00B80A6C">
      <w:pPr>
        <w:spacing w:line="300" w:lineRule="exact"/>
        <w:jc w:val="center"/>
        <w:rPr>
          <w:rFonts w:ascii="ＭＳ ゴシック" w:eastAsia="ＭＳ ゴシック" w:hAnsi="ＭＳ ゴシック"/>
          <w:sz w:val="18"/>
          <w:szCs w:val="18"/>
        </w:rPr>
      </w:pPr>
    </w:p>
    <w:p w14:paraId="1D102B9D" w14:textId="77777777" w:rsidR="00B80A6C" w:rsidRDefault="00CB463D">
      <w:pPr>
        <w:spacing w:line="300" w:lineRule="exact"/>
        <w:rPr>
          <w:sz w:val="18"/>
          <w:szCs w:val="18"/>
        </w:rPr>
      </w:pPr>
      <w:r>
        <w:rPr>
          <w:sz w:val="19"/>
          <w:szCs w:val="19"/>
        </w:rPr>
        <w:pict w14:anchorId="1B9BE463">
          <v:shape id="図 7" o:spid="_x0000_s1027" type="#_x0000_t75" style="position:absolute;left:0;text-align:left;margin-left:0;margin-top:1.3pt;width:245.25pt;height:181.85pt;z-index:2;mso-position-horizontal:left">
            <v:imagedata r:id="rId7" o:title=""/>
          </v:shape>
        </w:pict>
      </w:r>
    </w:p>
    <w:p w14:paraId="1065DDB6" w14:textId="77777777" w:rsidR="00B80A6C" w:rsidRDefault="00B80A6C">
      <w:pPr>
        <w:spacing w:line="300" w:lineRule="exact"/>
        <w:rPr>
          <w:sz w:val="18"/>
          <w:szCs w:val="18"/>
        </w:rPr>
      </w:pPr>
    </w:p>
    <w:p w14:paraId="2EF74105" w14:textId="77777777" w:rsidR="00B80A6C" w:rsidRDefault="00B80A6C">
      <w:pPr>
        <w:spacing w:line="300" w:lineRule="exact"/>
        <w:rPr>
          <w:sz w:val="18"/>
          <w:szCs w:val="18"/>
        </w:rPr>
      </w:pPr>
    </w:p>
    <w:p w14:paraId="5E86359B" w14:textId="77777777" w:rsidR="00B80A6C" w:rsidRDefault="00B80A6C">
      <w:pPr>
        <w:spacing w:line="300" w:lineRule="exact"/>
        <w:rPr>
          <w:sz w:val="18"/>
          <w:szCs w:val="18"/>
        </w:rPr>
      </w:pPr>
    </w:p>
    <w:p w14:paraId="5DC35E83" w14:textId="77777777" w:rsidR="00B80A6C" w:rsidRDefault="00B80A6C">
      <w:pPr>
        <w:spacing w:line="300" w:lineRule="exact"/>
        <w:rPr>
          <w:sz w:val="18"/>
          <w:szCs w:val="18"/>
        </w:rPr>
      </w:pPr>
    </w:p>
    <w:p w14:paraId="2B0DB450" w14:textId="77777777" w:rsidR="00B80A6C" w:rsidRDefault="00B80A6C">
      <w:pPr>
        <w:spacing w:line="300" w:lineRule="exact"/>
        <w:rPr>
          <w:sz w:val="18"/>
          <w:szCs w:val="18"/>
        </w:rPr>
      </w:pPr>
    </w:p>
    <w:p w14:paraId="47CB2A0B" w14:textId="77777777" w:rsidR="00B80A6C" w:rsidRDefault="00B80A6C">
      <w:pPr>
        <w:spacing w:line="300" w:lineRule="exact"/>
        <w:rPr>
          <w:sz w:val="18"/>
          <w:szCs w:val="18"/>
        </w:rPr>
      </w:pPr>
    </w:p>
    <w:p w14:paraId="5818BEB0" w14:textId="77777777" w:rsidR="00B80A6C" w:rsidRDefault="00B80A6C">
      <w:pPr>
        <w:spacing w:line="300" w:lineRule="exact"/>
        <w:rPr>
          <w:sz w:val="18"/>
          <w:szCs w:val="18"/>
        </w:rPr>
      </w:pPr>
    </w:p>
    <w:p w14:paraId="485845D8" w14:textId="77777777" w:rsidR="00B80A6C" w:rsidRDefault="00B80A6C">
      <w:pPr>
        <w:spacing w:line="300" w:lineRule="exact"/>
        <w:rPr>
          <w:sz w:val="18"/>
          <w:szCs w:val="18"/>
        </w:rPr>
      </w:pPr>
    </w:p>
    <w:p w14:paraId="7D7C5C7C" w14:textId="77777777" w:rsidR="00B80A6C" w:rsidRDefault="00B80A6C">
      <w:pPr>
        <w:spacing w:line="300" w:lineRule="exact"/>
        <w:rPr>
          <w:sz w:val="18"/>
          <w:szCs w:val="18"/>
        </w:rPr>
      </w:pPr>
    </w:p>
    <w:p w14:paraId="26F50C44" w14:textId="77777777" w:rsidR="00B80A6C" w:rsidRDefault="00B80A6C">
      <w:pPr>
        <w:spacing w:line="300" w:lineRule="exact"/>
        <w:rPr>
          <w:sz w:val="18"/>
          <w:szCs w:val="18"/>
        </w:rPr>
      </w:pPr>
    </w:p>
    <w:p w14:paraId="21E45310" w14:textId="77777777" w:rsidR="00B80A6C" w:rsidRDefault="00B80A6C">
      <w:pPr>
        <w:spacing w:line="300" w:lineRule="exact"/>
        <w:rPr>
          <w:sz w:val="18"/>
          <w:szCs w:val="18"/>
        </w:rPr>
      </w:pPr>
    </w:p>
    <w:p w14:paraId="4F5355CB" w14:textId="77777777" w:rsidR="00B80A6C" w:rsidRDefault="00B80A6C">
      <w:pPr>
        <w:spacing w:line="300" w:lineRule="exact"/>
        <w:rPr>
          <w:sz w:val="18"/>
          <w:szCs w:val="18"/>
        </w:rPr>
      </w:pPr>
    </w:p>
    <w:p w14:paraId="4B0F2370" w14:textId="77777777" w:rsidR="00B80A6C" w:rsidRDefault="00CB463D">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 xml:space="preserve">　軽量鉄骨下地間仕切り壁の構造</w:t>
      </w:r>
    </w:p>
    <w:p w14:paraId="1ECF5F99" w14:textId="77777777" w:rsidR="00B80A6C" w:rsidRDefault="00B80A6C">
      <w:pPr>
        <w:spacing w:line="300" w:lineRule="exact"/>
        <w:jc w:val="center"/>
        <w:rPr>
          <w:rFonts w:ascii="ＭＳ ゴシック" w:eastAsia="ＭＳ ゴシック" w:hAnsi="ＭＳ ゴシック"/>
          <w:sz w:val="18"/>
          <w:szCs w:val="18"/>
        </w:rPr>
      </w:pPr>
    </w:p>
    <w:p w14:paraId="1493373E" w14:textId="77777777" w:rsidR="00B80A6C" w:rsidRDefault="00CB463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 xml:space="preserve">　使用材料</w:t>
      </w:r>
    </w:p>
    <w:tbl>
      <w:tblPr>
        <w:tblW w:w="4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16"/>
      </w:tblGrid>
      <w:tr w:rsidR="00B80A6C" w14:paraId="69E5DBE0" w14:textId="77777777">
        <w:tc>
          <w:tcPr>
            <w:tcW w:w="2263" w:type="dxa"/>
            <w:shd w:val="clear" w:color="auto" w:fill="BFBFBF"/>
            <w:vAlign w:val="center"/>
          </w:tcPr>
          <w:p w14:paraId="6EBB0403" w14:textId="77777777" w:rsidR="00B80A6C" w:rsidRDefault="00CB463D">
            <w:pPr>
              <w:spacing w:line="300" w:lineRule="exact"/>
              <w:jc w:val="center"/>
              <w:rPr>
                <w:sz w:val="18"/>
                <w:szCs w:val="18"/>
              </w:rPr>
            </w:pPr>
            <w:r>
              <w:rPr>
                <w:rFonts w:hint="eastAsia"/>
                <w:sz w:val="18"/>
                <w:szCs w:val="18"/>
              </w:rPr>
              <w:t>使用材料</w:t>
            </w:r>
          </w:p>
        </w:tc>
        <w:tc>
          <w:tcPr>
            <w:tcW w:w="2616" w:type="dxa"/>
            <w:shd w:val="clear" w:color="auto" w:fill="BFBFBF"/>
            <w:vAlign w:val="center"/>
          </w:tcPr>
          <w:p w14:paraId="1795D3AA" w14:textId="77777777" w:rsidR="00B80A6C" w:rsidRDefault="00CB463D">
            <w:pPr>
              <w:spacing w:line="300" w:lineRule="exact"/>
              <w:jc w:val="center"/>
              <w:rPr>
                <w:sz w:val="18"/>
                <w:szCs w:val="18"/>
              </w:rPr>
            </w:pPr>
            <w:r>
              <w:rPr>
                <w:rFonts w:hint="eastAsia"/>
                <w:sz w:val="18"/>
                <w:szCs w:val="18"/>
              </w:rPr>
              <w:t>内容</w:t>
            </w:r>
          </w:p>
        </w:tc>
      </w:tr>
      <w:tr w:rsidR="00B80A6C" w14:paraId="03553575" w14:textId="77777777">
        <w:tc>
          <w:tcPr>
            <w:tcW w:w="2263" w:type="dxa"/>
            <w:vAlign w:val="center"/>
          </w:tcPr>
          <w:p w14:paraId="32310647" w14:textId="77777777" w:rsidR="00B80A6C" w:rsidRDefault="00CB463D">
            <w:pPr>
              <w:spacing w:line="300" w:lineRule="exact"/>
              <w:jc w:val="center"/>
              <w:rPr>
                <w:sz w:val="16"/>
                <w:szCs w:val="16"/>
              </w:rPr>
            </w:pPr>
            <w:r>
              <w:rPr>
                <w:rFonts w:hint="eastAsia"/>
                <w:sz w:val="16"/>
                <w:szCs w:val="16"/>
              </w:rPr>
              <w:t>模擬ランナー鉄板</w:t>
            </w:r>
          </w:p>
        </w:tc>
        <w:tc>
          <w:tcPr>
            <w:tcW w:w="2616" w:type="dxa"/>
            <w:vAlign w:val="center"/>
          </w:tcPr>
          <w:p w14:paraId="1DCAACD5" w14:textId="77777777" w:rsidR="00B80A6C" w:rsidRDefault="00CB463D">
            <w:pPr>
              <w:spacing w:line="300" w:lineRule="exact"/>
              <w:jc w:val="center"/>
              <w:rPr>
                <w:sz w:val="16"/>
                <w:szCs w:val="16"/>
              </w:rPr>
            </w:pPr>
            <w:r>
              <w:rPr>
                <w:rFonts w:hint="eastAsia"/>
                <w:sz w:val="16"/>
                <w:szCs w:val="16"/>
              </w:rPr>
              <w:t>8</w:t>
            </w:r>
            <w:r>
              <w:rPr>
                <w:sz w:val="16"/>
                <w:szCs w:val="16"/>
              </w:rPr>
              <w:t>0</w:t>
            </w:r>
            <w:r>
              <w:rPr>
                <w:rFonts w:hint="eastAsia"/>
                <w:sz w:val="16"/>
                <w:szCs w:val="16"/>
              </w:rPr>
              <w:t>×</w:t>
            </w:r>
            <w:r>
              <w:rPr>
                <w:sz w:val="16"/>
                <w:szCs w:val="16"/>
              </w:rPr>
              <w:t>100</w:t>
            </w:r>
            <w:r>
              <w:rPr>
                <w:rFonts w:hint="eastAsia"/>
                <w:sz w:val="16"/>
                <w:szCs w:val="16"/>
              </w:rPr>
              <w:t>×</w:t>
            </w:r>
            <w:r>
              <w:rPr>
                <w:sz w:val="16"/>
                <w:szCs w:val="16"/>
              </w:rPr>
              <w:t>1(</w:t>
            </w:r>
            <w:r>
              <w:rPr>
                <w:rFonts w:hint="eastAsia"/>
                <w:sz w:val="16"/>
                <w:szCs w:val="16"/>
              </w:rPr>
              <w:t>㎜</w:t>
            </w:r>
            <w:r>
              <w:rPr>
                <w:sz w:val="16"/>
                <w:szCs w:val="16"/>
              </w:rPr>
              <w:t>)</w:t>
            </w:r>
          </w:p>
        </w:tc>
      </w:tr>
      <w:tr w:rsidR="00B80A6C" w14:paraId="5D2628F0" w14:textId="77777777">
        <w:tc>
          <w:tcPr>
            <w:tcW w:w="2263" w:type="dxa"/>
            <w:vAlign w:val="center"/>
          </w:tcPr>
          <w:p w14:paraId="76F08751" w14:textId="77777777" w:rsidR="00B80A6C" w:rsidRDefault="00CB463D">
            <w:pPr>
              <w:spacing w:line="300" w:lineRule="exact"/>
              <w:jc w:val="center"/>
              <w:rPr>
                <w:sz w:val="16"/>
                <w:szCs w:val="16"/>
              </w:rPr>
            </w:pPr>
            <w:r>
              <w:rPr>
                <w:rFonts w:hint="eastAsia"/>
                <w:sz w:val="16"/>
                <w:szCs w:val="16"/>
              </w:rPr>
              <w:t>模擬ランナー用木材</w:t>
            </w:r>
          </w:p>
        </w:tc>
        <w:tc>
          <w:tcPr>
            <w:tcW w:w="2616" w:type="dxa"/>
            <w:vAlign w:val="center"/>
          </w:tcPr>
          <w:p w14:paraId="04842904" w14:textId="77777777" w:rsidR="00B80A6C" w:rsidRDefault="00CB463D">
            <w:pPr>
              <w:spacing w:line="300" w:lineRule="exact"/>
              <w:jc w:val="center"/>
              <w:rPr>
                <w:sz w:val="16"/>
                <w:szCs w:val="16"/>
              </w:rPr>
            </w:pPr>
            <w:r>
              <w:rPr>
                <w:rFonts w:hint="eastAsia"/>
                <w:sz w:val="16"/>
                <w:szCs w:val="16"/>
              </w:rPr>
              <w:t>スプルス系ツーバイフォー木材</w:t>
            </w:r>
          </w:p>
        </w:tc>
      </w:tr>
      <w:tr w:rsidR="00B80A6C" w14:paraId="14379992" w14:textId="77777777">
        <w:trPr>
          <w:trHeight w:val="648"/>
        </w:trPr>
        <w:tc>
          <w:tcPr>
            <w:tcW w:w="2263" w:type="dxa"/>
            <w:vAlign w:val="center"/>
          </w:tcPr>
          <w:p w14:paraId="1BFD58A8" w14:textId="77777777" w:rsidR="00B80A6C" w:rsidRDefault="00CB463D">
            <w:pPr>
              <w:spacing w:line="300" w:lineRule="exact"/>
              <w:jc w:val="center"/>
              <w:rPr>
                <w:sz w:val="16"/>
                <w:szCs w:val="16"/>
              </w:rPr>
            </w:pPr>
            <w:r>
              <w:rPr>
                <w:rFonts w:hint="eastAsia"/>
                <w:sz w:val="16"/>
                <w:szCs w:val="16"/>
              </w:rPr>
              <w:t>模擬天井スラブ</w:t>
            </w:r>
          </w:p>
          <w:p w14:paraId="613ED3DC" w14:textId="77777777" w:rsidR="00B80A6C" w:rsidRDefault="00CB463D">
            <w:pPr>
              <w:spacing w:line="300" w:lineRule="exact"/>
              <w:jc w:val="center"/>
              <w:rPr>
                <w:sz w:val="16"/>
                <w:szCs w:val="16"/>
              </w:rPr>
            </w:pPr>
            <w:r>
              <w:rPr>
                <w:rFonts w:hint="eastAsia"/>
                <w:sz w:val="16"/>
                <w:szCs w:val="16"/>
              </w:rPr>
              <w:t>軽量コンクリート</w:t>
            </w:r>
          </w:p>
        </w:tc>
        <w:tc>
          <w:tcPr>
            <w:tcW w:w="2616" w:type="dxa"/>
            <w:vAlign w:val="center"/>
          </w:tcPr>
          <w:p w14:paraId="42528CEB" w14:textId="77777777" w:rsidR="00B80A6C" w:rsidRDefault="00CB463D">
            <w:pPr>
              <w:spacing w:line="300" w:lineRule="exact"/>
              <w:jc w:val="center"/>
              <w:rPr>
                <w:sz w:val="16"/>
                <w:szCs w:val="16"/>
              </w:rPr>
            </w:pPr>
            <w:r>
              <w:rPr>
                <w:rFonts w:hint="eastAsia"/>
                <w:sz w:val="16"/>
                <w:szCs w:val="16"/>
              </w:rPr>
              <w:t>8</w:t>
            </w:r>
            <w:r>
              <w:rPr>
                <w:sz w:val="16"/>
                <w:szCs w:val="16"/>
              </w:rPr>
              <w:t>0</w:t>
            </w:r>
            <w:r>
              <w:rPr>
                <w:rFonts w:hint="eastAsia"/>
                <w:sz w:val="16"/>
                <w:szCs w:val="16"/>
              </w:rPr>
              <w:t>×</w:t>
            </w:r>
            <w:r>
              <w:rPr>
                <w:sz w:val="16"/>
                <w:szCs w:val="16"/>
              </w:rPr>
              <w:t>100</w:t>
            </w:r>
            <w:r>
              <w:rPr>
                <w:rFonts w:hint="eastAsia"/>
                <w:sz w:val="16"/>
                <w:szCs w:val="16"/>
              </w:rPr>
              <w:t>×</w:t>
            </w:r>
            <w:r>
              <w:rPr>
                <w:sz w:val="16"/>
                <w:szCs w:val="16"/>
              </w:rPr>
              <w:t>35(</w:t>
            </w:r>
            <w:r>
              <w:rPr>
                <w:rFonts w:hint="eastAsia"/>
                <w:sz w:val="16"/>
                <w:szCs w:val="16"/>
              </w:rPr>
              <w:t>㎜</w:t>
            </w:r>
            <w:r>
              <w:rPr>
                <w:sz w:val="16"/>
                <w:szCs w:val="16"/>
              </w:rPr>
              <w:t>)</w:t>
            </w:r>
            <w:r>
              <w:rPr>
                <w:rFonts w:hint="eastAsia"/>
                <w:sz w:val="16"/>
                <w:szCs w:val="16"/>
              </w:rPr>
              <w:t>，</w:t>
            </w:r>
          </w:p>
          <w:p w14:paraId="73F4DFB8" w14:textId="77777777" w:rsidR="00B80A6C" w:rsidRDefault="00CB463D">
            <w:pPr>
              <w:spacing w:line="300" w:lineRule="exact"/>
              <w:ind w:firstLineChars="400" w:firstLine="640"/>
              <w:rPr>
                <w:sz w:val="16"/>
                <w:szCs w:val="16"/>
              </w:rPr>
            </w:pPr>
            <w:r>
              <w:rPr>
                <w:rFonts w:hint="eastAsia"/>
                <w:sz w:val="16"/>
                <w:szCs w:val="16"/>
              </w:rPr>
              <w:t>密度</w:t>
            </w:r>
            <w:r>
              <w:rPr>
                <w:rFonts w:hint="eastAsia"/>
                <w:sz w:val="16"/>
                <w:szCs w:val="16"/>
              </w:rPr>
              <w:t>1</w:t>
            </w:r>
            <w:r>
              <w:rPr>
                <w:sz w:val="16"/>
                <w:szCs w:val="16"/>
              </w:rPr>
              <w:t>.51</w:t>
            </w:r>
            <w:r>
              <w:rPr>
                <w:rFonts w:hint="eastAsia"/>
                <w:sz w:val="16"/>
                <w:szCs w:val="16"/>
              </w:rPr>
              <w:t>ｇ</w:t>
            </w:r>
            <w:r>
              <w:rPr>
                <w:rFonts w:hint="eastAsia"/>
                <w:sz w:val="16"/>
                <w:szCs w:val="16"/>
              </w:rPr>
              <w:t>/</w:t>
            </w:r>
            <w:r>
              <w:rPr>
                <w:rFonts w:hint="eastAsia"/>
                <w:sz w:val="16"/>
                <w:szCs w:val="16"/>
              </w:rPr>
              <w:t>㎤</w:t>
            </w:r>
          </w:p>
        </w:tc>
      </w:tr>
      <w:tr w:rsidR="00B80A6C" w14:paraId="7BF4EE58" w14:textId="77777777">
        <w:trPr>
          <w:trHeight w:val="2443"/>
        </w:trPr>
        <w:tc>
          <w:tcPr>
            <w:tcW w:w="2263" w:type="dxa"/>
            <w:vAlign w:val="center"/>
          </w:tcPr>
          <w:p w14:paraId="340B361B" w14:textId="77777777" w:rsidR="00B80A6C" w:rsidRDefault="00CB463D">
            <w:pPr>
              <w:spacing w:line="300" w:lineRule="exact"/>
              <w:jc w:val="center"/>
              <w:rPr>
                <w:sz w:val="16"/>
                <w:szCs w:val="16"/>
              </w:rPr>
            </w:pPr>
            <w:r>
              <w:rPr>
                <w:sz w:val="16"/>
                <w:szCs w:val="16"/>
              </w:rPr>
              <w:pict w14:anchorId="46955AAB">
                <v:shape id="図 6" o:spid="_x0000_s1028" type="#_x0000_t75" style="position:absolute;left:0;text-align:left;margin-left:5.45pt;margin-top:41.05pt;width:91.1pt;height:71.55pt;z-index:11;mso-position-horizontal-relative:text;mso-position-vertical-relative:text">
                  <v:imagedata r:id="rId8" o:title="" croptop="16457f" cropbottom="13388f" cropleft="2516f" cropright="2465f"/>
                </v:shape>
              </w:pict>
            </w:r>
            <w:r>
              <w:rPr>
                <w:rFonts w:hint="eastAsia"/>
                <w:sz w:val="16"/>
                <w:szCs w:val="16"/>
              </w:rPr>
              <w:t>ランナー・コンクリート用粉液分離型接着剤</w:t>
            </w:r>
          </w:p>
        </w:tc>
        <w:tc>
          <w:tcPr>
            <w:tcW w:w="2616" w:type="dxa"/>
          </w:tcPr>
          <w:p w14:paraId="2D2768E6" w14:textId="77777777" w:rsidR="00B80A6C" w:rsidRDefault="00CB463D">
            <w:pPr>
              <w:spacing w:line="300" w:lineRule="exact"/>
              <w:rPr>
                <w:sz w:val="16"/>
                <w:szCs w:val="16"/>
              </w:rPr>
            </w:pPr>
            <w:r>
              <w:rPr>
                <w:rFonts w:hint="eastAsia"/>
                <w:sz w:val="16"/>
                <w:szCs w:val="16"/>
              </w:rPr>
              <w:t>＜液体＞</w:t>
            </w:r>
          </w:p>
          <w:p w14:paraId="5BF01725" w14:textId="77777777" w:rsidR="00B80A6C" w:rsidRDefault="00CB463D">
            <w:pPr>
              <w:spacing w:line="300" w:lineRule="exact"/>
              <w:rPr>
                <w:sz w:val="16"/>
                <w:szCs w:val="16"/>
              </w:rPr>
            </w:pPr>
            <w:r>
              <w:rPr>
                <w:rFonts w:hint="eastAsia"/>
                <w:sz w:val="16"/>
                <w:szCs w:val="16"/>
              </w:rPr>
              <w:t>シリカ</w:t>
            </w:r>
            <w:r>
              <w:rPr>
                <w:rFonts w:hint="eastAsia"/>
                <w:sz w:val="16"/>
                <w:szCs w:val="16"/>
              </w:rPr>
              <w:t>5</w:t>
            </w:r>
            <w:r>
              <w:rPr>
                <w:sz w:val="16"/>
                <w:szCs w:val="16"/>
              </w:rPr>
              <w:t>-10%</w:t>
            </w:r>
          </w:p>
          <w:p w14:paraId="24B4CD3F" w14:textId="77777777" w:rsidR="00B80A6C" w:rsidRDefault="00CB463D">
            <w:pPr>
              <w:spacing w:line="300" w:lineRule="exact"/>
              <w:rPr>
                <w:sz w:val="16"/>
                <w:szCs w:val="16"/>
              </w:rPr>
            </w:pPr>
            <w:r>
              <w:rPr>
                <w:rFonts w:hint="eastAsia"/>
                <w:sz w:val="16"/>
                <w:szCs w:val="16"/>
              </w:rPr>
              <w:t>酸化マグネシウム</w:t>
            </w:r>
            <w:r>
              <w:rPr>
                <w:rFonts w:hint="eastAsia"/>
                <w:sz w:val="16"/>
                <w:szCs w:val="16"/>
              </w:rPr>
              <w:t>5</w:t>
            </w:r>
            <w:r>
              <w:rPr>
                <w:sz w:val="16"/>
                <w:szCs w:val="16"/>
              </w:rPr>
              <w:t>5-60%</w:t>
            </w:r>
          </w:p>
          <w:p w14:paraId="4732A574" w14:textId="77777777" w:rsidR="00B80A6C" w:rsidRDefault="00CB463D">
            <w:pPr>
              <w:spacing w:line="300" w:lineRule="exact"/>
              <w:rPr>
                <w:sz w:val="16"/>
                <w:szCs w:val="16"/>
              </w:rPr>
            </w:pPr>
            <w:r>
              <w:rPr>
                <w:rFonts w:hint="eastAsia"/>
                <w:sz w:val="16"/>
                <w:szCs w:val="16"/>
              </w:rPr>
              <w:t>酸化ジルコニウム</w:t>
            </w:r>
            <w:r>
              <w:rPr>
                <w:rFonts w:hint="eastAsia"/>
                <w:sz w:val="16"/>
                <w:szCs w:val="16"/>
              </w:rPr>
              <w:t>1</w:t>
            </w:r>
            <w:r>
              <w:rPr>
                <w:sz w:val="16"/>
                <w:szCs w:val="16"/>
              </w:rPr>
              <w:t>0-20%</w:t>
            </w:r>
          </w:p>
          <w:p w14:paraId="7D023C7D" w14:textId="77777777" w:rsidR="00B80A6C" w:rsidRDefault="00CB463D">
            <w:pPr>
              <w:spacing w:line="300" w:lineRule="exact"/>
              <w:rPr>
                <w:sz w:val="16"/>
                <w:szCs w:val="16"/>
              </w:rPr>
            </w:pPr>
            <w:r>
              <w:rPr>
                <w:rFonts w:hint="eastAsia"/>
                <w:sz w:val="16"/>
                <w:szCs w:val="16"/>
              </w:rPr>
              <w:t>合成雲母</w:t>
            </w:r>
            <w:r>
              <w:rPr>
                <w:rFonts w:hint="eastAsia"/>
                <w:sz w:val="16"/>
                <w:szCs w:val="16"/>
              </w:rPr>
              <w:t>1</w:t>
            </w:r>
            <w:r>
              <w:rPr>
                <w:sz w:val="16"/>
                <w:szCs w:val="16"/>
              </w:rPr>
              <w:t>0-50%</w:t>
            </w:r>
          </w:p>
          <w:p w14:paraId="59D77015" w14:textId="77777777" w:rsidR="00B80A6C" w:rsidRDefault="00CB463D">
            <w:pPr>
              <w:spacing w:line="300" w:lineRule="exact"/>
              <w:rPr>
                <w:sz w:val="16"/>
                <w:szCs w:val="16"/>
              </w:rPr>
            </w:pPr>
            <w:r>
              <w:rPr>
                <w:rFonts w:hint="eastAsia"/>
                <w:sz w:val="16"/>
                <w:szCs w:val="16"/>
              </w:rPr>
              <w:t>＜粉体＞</w:t>
            </w:r>
          </w:p>
          <w:p w14:paraId="38F3CC64" w14:textId="77777777" w:rsidR="00B80A6C" w:rsidRDefault="00CB463D">
            <w:pPr>
              <w:spacing w:line="300" w:lineRule="exact"/>
              <w:rPr>
                <w:sz w:val="16"/>
                <w:szCs w:val="16"/>
              </w:rPr>
            </w:pPr>
            <w:r>
              <w:rPr>
                <w:rFonts w:hint="eastAsia"/>
                <w:sz w:val="16"/>
                <w:szCs w:val="16"/>
              </w:rPr>
              <w:t>ほう酸ナトリウム</w:t>
            </w:r>
            <w:r>
              <w:rPr>
                <w:rFonts w:hint="eastAsia"/>
                <w:sz w:val="16"/>
                <w:szCs w:val="16"/>
              </w:rPr>
              <w:t>9</w:t>
            </w:r>
            <w:r>
              <w:rPr>
                <w:sz w:val="16"/>
                <w:szCs w:val="16"/>
              </w:rPr>
              <w:t>0-100%</w:t>
            </w:r>
          </w:p>
        </w:tc>
      </w:tr>
    </w:tbl>
    <w:p w14:paraId="7E6893E3" w14:textId="77777777" w:rsidR="00B80A6C" w:rsidRDefault="00B80A6C">
      <w:pPr>
        <w:pStyle w:val="1"/>
        <w:spacing w:line="320" w:lineRule="exact"/>
        <w:ind w:leftChars="0" w:left="0"/>
        <w:jc w:val="left"/>
        <w:rPr>
          <w:rFonts w:ascii="ＭＳ ゴシック" w:eastAsia="ＭＳ ゴシック" w:hAnsi="ＭＳ ゴシック"/>
          <w:sz w:val="18"/>
          <w:szCs w:val="18"/>
        </w:rPr>
        <w:sectPr w:rsidR="00B80A6C">
          <w:type w:val="continuous"/>
          <w:pgSz w:w="11906" w:h="16838"/>
          <w:pgMar w:top="851" w:right="851" w:bottom="1247" w:left="851" w:header="283" w:footer="283" w:gutter="0"/>
          <w:cols w:num="2" w:space="425"/>
          <w:docGrid w:type="lines" w:linePitch="360"/>
        </w:sectPr>
      </w:pPr>
    </w:p>
    <w:tbl>
      <w:tblPr>
        <w:tblW w:w="10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0"/>
      </w:tblGrid>
      <w:tr w:rsidR="00B80A6C" w14:paraId="1467740C" w14:textId="77777777">
        <w:tblPrEx>
          <w:tblCellMar>
            <w:top w:w="0" w:type="dxa"/>
            <w:bottom w:w="0" w:type="dxa"/>
          </w:tblCellMar>
        </w:tblPrEx>
        <w:tc>
          <w:tcPr>
            <w:tcW w:w="10420" w:type="dxa"/>
            <w:tcBorders>
              <w:top w:val="single" w:sz="4" w:space="0" w:color="auto"/>
              <w:left w:val="nil"/>
              <w:bottom w:val="nil"/>
              <w:right w:val="nil"/>
            </w:tcBorders>
          </w:tcPr>
          <w:p w14:paraId="0CFE574A" w14:textId="77777777" w:rsidR="00B80A6C" w:rsidRDefault="00CB463D">
            <w:pPr>
              <w:pStyle w:val="1"/>
              <w:spacing w:line="320" w:lineRule="exact"/>
              <w:ind w:leftChars="0" w:left="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 xml:space="preserve">　工学院大学建築学部４年　　</w:t>
            </w:r>
            <w:r>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工学院大学建築学部教授</w:t>
            </w:r>
          </w:p>
        </w:tc>
      </w:tr>
    </w:tbl>
    <w:p w14:paraId="5FDBB2BF" w14:textId="77777777" w:rsidR="00B80A6C" w:rsidRDefault="00B80A6C">
      <w:pPr>
        <w:spacing w:line="300" w:lineRule="exact"/>
        <w:rPr>
          <w:sz w:val="18"/>
          <w:szCs w:val="18"/>
        </w:rPr>
        <w:sectPr w:rsidR="00B80A6C">
          <w:type w:val="continuous"/>
          <w:pgSz w:w="11906" w:h="16838"/>
          <w:pgMar w:top="851" w:right="851" w:bottom="1247" w:left="851" w:header="283" w:footer="283" w:gutter="0"/>
          <w:cols w:space="425"/>
          <w:docGrid w:type="lines" w:linePitch="360"/>
        </w:sectPr>
      </w:pPr>
    </w:p>
    <w:p w14:paraId="0A6520AF" w14:textId="77777777" w:rsidR="00B80A6C" w:rsidRDefault="00CB463D">
      <w:pPr>
        <w:pStyle w:val="1"/>
        <w:numPr>
          <w:ilvl w:val="0"/>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ランナー表面接合処理の違いによる試験体作製</w:t>
      </w:r>
    </w:p>
    <w:p w14:paraId="64A37E23" w14:textId="77777777" w:rsidR="00B80A6C" w:rsidRDefault="00CB463D">
      <w:pPr>
        <w:pStyle w:val="1"/>
        <w:numPr>
          <w:ilvl w:val="1"/>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実験計画</w:t>
      </w:r>
    </w:p>
    <w:p w14:paraId="6F2AF721" w14:textId="77777777" w:rsidR="00B80A6C" w:rsidRDefault="00CB463D">
      <w:pPr>
        <w:spacing w:line="32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hint="eastAsia"/>
          <w:sz w:val="18"/>
          <w:szCs w:val="18"/>
        </w:rPr>
        <w:t>表</w:t>
      </w:r>
      <w:r>
        <w:rPr>
          <w:rFonts w:hint="eastAsia"/>
          <w:sz w:val="18"/>
          <w:szCs w:val="18"/>
        </w:rPr>
        <w:t>1</w:t>
      </w:r>
      <w:r>
        <w:rPr>
          <w:rFonts w:hint="eastAsia"/>
          <w:sz w:val="18"/>
          <w:szCs w:val="18"/>
        </w:rPr>
        <w:t>に</w:t>
      </w:r>
      <w:r>
        <w:rPr>
          <w:rFonts w:hint="eastAsia"/>
          <w:sz w:val="18"/>
          <w:szCs w:val="18"/>
        </w:rPr>
        <w:t>使用材料を、表</w:t>
      </w:r>
      <w:r>
        <w:rPr>
          <w:rFonts w:hint="eastAsia"/>
          <w:sz w:val="18"/>
          <w:szCs w:val="18"/>
        </w:rPr>
        <w:t>2</w:t>
      </w:r>
      <w:r>
        <w:rPr>
          <w:rFonts w:hint="eastAsia"/>
          <w:sz w:val="18"/>
          <w:szCs w:val="18"/>
        </w:rPr>
        <w:t>に実験の要因と水準を、表</w:t>
      </w:r>
      <w:r>
        <w:rPr>
          <w:rFonts w:hint="eastAsia"/>
          <w:sz w:val="18"/>
          <w:szCs w:val="18"/>
        </w:rPr>
        <w:t>3</w:t>
      </w:r>
      <w:r>
        <w:rPr>
          <w:rFonts w:hint="eastAsia"/>
          <w:sz w:val="18"/>
          <w:szCs w:val="18"/>
        </w:rPr>
        <w:t>に実験方法を示す。接着剤は施工時の状況を考慮した、耐火性・速乾性に優れたものを使用する。模擬ランナーの鉄板と模擬スタッドの木材はエポキシ樹脂を使用して接着を行う。せん断力試験後は破断面を分類し、画像解析を行い、接着面の加工処理方法を検討する。</w:t>
      </w:r>
    </w:p>
    <w:p w14:paraId="5E5794D6" w14:textId="77777777" w:rsidR="00B80A6C" w:rsidRDefault="00CB463D">
      <w:pPr>
        <w:pStyle w:val="1"/>
        <w:numPr>
          <w:ilvl w:val="1"/>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接着表面の加工条件</w:t>
      </w:r>
    </w:p>
    <w:p w14:paraId="60F5CCA7" w14:textId="77777777" w:rsidR="00B80A6C" w:rsidRDefault="00CB463D">
      <w:pPr>
        <w:spacing w:line="32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hint="eastAsia"/>
          <w:sz w:val="18"/>
          <w:szCs w:val="18"/>
        </w:rPr>
        <w:t>図</w:t>
      </w:r>
      <w:r>
        <w:rPr>
          <w:rFonts w:hint="eastAsia"/>
          <w:sz w:val="18"/>
          <w:szCs w:val="18"/>
        </w:rPr>
        <w:t>3</w:t>
      </w:r>
      <w:r>
        <w:rPr>
          <w:rFonts w:hint="eastAsia"/>
          <w:sz w:val="18"/>
          <w:szCs w:val="18"/>
        </w:rPr>
        <w:t>に模擬ランナー接合部の表面処理方法を示す。粉液分離型接着剤を使用して、金属板の形状</w:t>
      </w:r>
      <w:r>
        <w:rPr>
          <w:rFonts w:hint="eastAsia"/>
          <w:sz w:val="18"/>
          <w:szCs w:val="18"/>
        </w:rPr>
        <w:t>(</w:t>
      </w:r>
      <w:r>
        <w:rPr>
          <w:rFonts w:hint="eastAsia"/>
          <w:sz w:val="18"/>
          <w:szCs w:val="18"/>
        </w:rPr>
        <w:t>フラット形状、穴あけ</w:t>
      </w:r>
      <w:r>
        <w:rPr>
          <w:sz w:val="18"/>
          <w:szCs w:val="18"/>
        </w:rPr>
        <w:t>)</w:t>
      </w:r>
      <w:r>
        <w:rPr>
          <w:rFonts w:hint="eastAsia"/>
          <w:sz w:val="18"/>
          <w:szCs w:val="18"/>
        </w:rPr>
        <w:t>を変えて接着したもの、接着剤の添付量を変えたものの試験体を作製する。既往研究にて、金属板に穴あ</w:t>
      </w:r>
      <w:r>
        <w:rPr>
          <w:rFonts w:hint="eastAsia"/>
          <w:sz w:val="18"/>
          <w:szCs w:val="18"/>
        </w:rPr>
        <w:t>けを行う方がより高い強度を得られることが分かっているため、今回の試験でも同じように穴あけを行い、穴あけの個数、配置を変えた実験を行う。</w:t>
      </w:r>
    </w:p>
    <w:p w14:paraId="50B9069F" w14:textId="77777777" w:rsidR="00B80A6C" w:rsidRDefault="00CB463D">
      <w:pPr>
        <w:pStyle w:val="1"/>
        <w:numPr>
          <w:ilvl w:val="1"/>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試験体作製手順</w:t>
      </w:r>
    </w:p>
    <w:p w14:paraId="653FE770" w14:textId="77777777" w:rsidR="00B80A6C" w:rsidRDefault="00CB463D">
      <w:pPr>
        <w:spacing w:line="320" w:lineRule="exact"/>
        <w:jc w:val="left"/>
        <w:rPr>
          <w:sz w:val="18"/>
          <w:szCs w:val="18"/>
        </w:rPr>
      </w:pPr>
      <w:r>
        <w:rPr>
          <w:rFonts w:ascii="ＭＳ ゴシック" w:eastAsia="ＭＳ ゴシック" w:hAnsi="ＭＳ ゴシック" w:hint="eastAsia"/>
          <w:sz w:val="18"/>
          <w:szCs w:val="18"/>
        </w:rPr>
        <w:t xml:space="preserve">　</w:t>
      </w:r>
      <w:r>
        <w:rPr>
          <w:rFonts w:hint="eastAsia"/>
          <w:sz w:val="18"/>
          <w:szCs w:val="18"/>
        </w:rPr>
        <w:t>図</w:t>
      </w:r>
      <w:r>
        <w:rPr>
          <w:rFonts w:hint="eastAsia"/>
          <w:sz w:val="18"/>
          <w:szCs w:val="18"/>
        </w:rPr>
        <w:t>4</w:t>
      </w:r>
      <w:r>
        <w:rPr>
          <w:rFonts w:hint="eastAsia"/>
          <w:sz w:val="18"/>
          <w:szCs w:val="18"/>
        </w:rPr>
        <w:t>に試</w:t>
      </w:r>
      <w:r>
        <w:rPr>
          <w:rFonts w:hint="eastAsia"/>
          <w:sz w:val="18"/>
          <w:szCs w:val="18"/>
        </w:rPr>
        <w:t>験体作製の様子を示す。鉄板や木材、コンクリートはそれぞれ必要な長さに切断し、金属板には必要な個所にそれぞれ</w:t>
      </w:r>
      <w:r>
        <w:rPr>
          <w:rFonts w:hint="eastAsia"/>
          <w:sz w:val="18"/>
          <w:szCs w:val="18"/>
        </w:rPr>
        <w:t>1</w:t>
      </w:r>
      <w:r>
        <w:rPr>
          <w:sz w:val="18"/>
          <w:szCs w:val="18"/>
        </w:rPr>
        <w:t>0</w:t>
      </w:r>
      <w:r>
        <w:rPr>
          <w:rFonts w:hint="eastAsia"/>
          <w:sz w:val="18"/>
          <w:szCs w:val="18"/>
        </w:rPr>
        <w:t>㎜で穴あけを行った。木材と金属板はエポキシ樹脂で、金属板とコンクリート面は粉液分離型接着剤を使用して接着を行う。粉液分離型接着剤の液体と粉体の割合は</w:t>
      </w:r>
      <w:r>
        <w:rPr>
          <w:rFonts w:hint="eastAsia"/>
          <w:sz w:val="18"/>
          <w:szCs w:val="18"/>
        </w:rPr>
        <w:t>3</w:t>
      </w:r>
      <w:r>
        <w:rPr>
          <w:sz w:val="18"/>
          <w:szCs w:val="18"/>
        </w:rPr>
        <w:t>:7</w:t>
      </w:r>
      <w:r>
        <w:rPr>
          <w:rFonts w:hint="eastAsia"/>
          <w:sz w:val="18"/>
          <w:szCs w:val="18"/>
        </w:rPr>
        <w:t>で行った。</w:t>
      </w:r>
    </w:p>
    <w:p w14:paraId="5F9EA02F" w14:textId="77777777" w:rsidR="00B80A6C" w:rsidRDefault="00B80A6C">
      <w:pPr>
        <w:spacing w:line="300" w:lineRule="exact"/>
        <w:jc w:val="left"/>
        <w:rPr>
          <w:sz w:val="18"/>
          <w:szCs w:val="18"/>
        </w:rPr>
      </w:pPr>
    </w:p>
    <w:p w14:paraId="63740583"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 xml:space="preserve">　実験の要因と水準</w:t>
      </w:r>
    </w:p>
    <w:tbl>
      <w:tblPr>
        <w:tblW w:w="4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2268"/>
      </w:tblGrid>
      <w:tr w:rsidR="00B80A6C" w14:paraId="3750128F" w14:textId="77777777">
        <w:tc>
          <w:tcPr>
            <w:tcW w:w="704" w:type="dxa"/>
            <w:shd w:val="clear" w:color="auto" w:fill="BFBFBF"/>
            <w:vAlign w:val="center"/>
          </w:tcPr>
          <w:p w14:paraId="750455A4" w14:textId="77777777" w:rsidR="00B80A6C" w:rsidRDefault="00CB463D">
            <w:pPr>
              <w:spacing w:line="300" w:lineRule="exact"/>
              <w:jc w:val="center"/>
              <w:rPr>
                <w:sz w:val="16"/>
                <w:szCs w:val="16"/>
              </w:rPr>
            </w:pPr>
            <w:r>
              <w:rPr>
                <w:rFonts w:hint="eastAsia"/>
                <w:sz w:val="16"/>
                <w:szCs w:val="16"/>
              </w:rPr>
              <w:t>項目</w:t>
            </w:r>
          </w:p>
        </w:tc>
        <w:tc>
          <w:tcPr>
            <w:tcW w:w="1843" w:type="dxa"/>
            <w:shd w:val="clear" w:color="auto" w:fill="BFBFBF"/>
            <w:vAlign w:val="center"/>
          </w:tcPr>
          <w:p w14:paraId="425679BA" w14:textId="77777777" w:rsidR="00B80A6C" w:rsidRDefault="00CB463D">
            <w:pPr>
              <w:spacing w:line="300" w:lineRule="exact"/>
              <w:jc w:val="center"/>
              <w:rPr>
                <w:sz w:val="16"/>
                <w:szCs w:val="16"/>
              </w:rPr>
            </w:pPr>
            <w:r>
              <w:rPr>
                <w:rFonts w:hint="eastAsia"/>
                <w:sz w:val="16"/>
                <w:szCs w:val="16"/>
              </w:rPr>
              <w:t>要因</w:t>
            </w:r>
          </w:p>
        </w:tc>
        <w:tc>
          <w:tcPr>
            <w:tcW w:w="2268" w:type="dxa"/>
            <w:shd w:val="clear" w:color="auto" w:fill="BFBFBF"/>
            <w:vAlign w:val="center"/>
          </w:tcPr>
          <w:p w14:paraId="0A88A5DF" w14:textId="77777777" w:rsidR="00B80A6C" w:rsidRDefault="00CB463D">
            <w:pPr>
              <w:spacing w:line="300" w:lineRule="exact"/>
              <w:jc w:val="center"/>
              <w:rPr>
                <w:sz w:val="16"/>
                <w:szCs w:val="16"/>
              </w:rPr>
            </w:pPr>
            <w:r>
              <w:rPr>
                <w:rFonts w:hint="eastAsia"/>
                <w:sz w:val="16"/>
                <w:szCs w:val="16"/>
              </w:rPr>
              <w:t>水準</w:t>
            </w:r>
          </w:p>
        </w:tc>
      </w:tr>
      <w:tr w:rsidR="00B80A6C" w14:paraId="3A30CEE4" w14:textId="77777777">
        <w:tc>
          <w:tcPr>
            <w:tcW w:w="704" w:type="dxa"/>
            <w:vMerge w:val="restart"/>
            <w:vAlign w:val="center"/>
          </w:tcPr>
          <w:p w14:paraId="15E4DAC8" w14:textId="77777777" w:rsidR="00B80A6C" w:rsidRDefault="00CB463D">
            <w:pPr>
              <w:spacing w:line="300" w:lineRule="exact"/>
              <w:jc w:val="center"/>
              <w:rPr>
                <w:sz w:val="16"/>
                <w:szCs w:val="16"/>
              </w:rPr>
            </w:pPr>
            <w:r>
              <w:rPr>
                <w:rFonts w:hint="eastAsia"/>
                <w:sz w:val="16"/>
                <w:szCs w:val="16"/>
              </w:rPr>
              <w:t>研究</w:t>
            </w:r>
            <w:r>
              <w:rPr>
                <w:rFonts w:hint="eastAsia"/>
                <w:sz w:val="16"/>
                <w:szCs w:val="16"/>
              </w:rPr>
              <w:t>1</w:t>
            </w:r>
          </w:p>
          <w:p w14:paraId="07A9F48A" w14:textId="77777777" w:rsidR="00B80A6C" w:rsidRDefault="00CB463D">
            <w:pPr>
              <w:spacing w:line="300" w:lineRule="exact"/>
              <w:jc w:val="center"/>
              <w:rPr>
                <w:sz w:val="16"/>
                <w:szCs w:val="16"/>
              </w:rPr>
            </w:pPr>
            <w:r>
              <w:rPr>
                <w:rFonts w:hint="eastAsia"/>
                <w:sz w:val="16"/>
                <w:szCs w:val="16"/>
              </w:rPr>
              <w:t>せん断力試験</w:t>
            </w:r>
          </w:p>
        </w:tc>
        <w:tc>
          <w:tcPr>
            <w:tcW w:w="1843" w:type="dxa"/>
            <w:vAlign w:val="center"/>
          </w:tcPr>
          <w:p w14:paraId="1E17095B" w14:textId="77777777" w:rsidR="00B80A6C" w:rsidRDefault="00CB463D">
            <w:pPr>
              <w:spacing w:line="300" w:lineRule="exact"/>
              <w:jc w:val="center"/>
              <w:rPr>
                <w:sz w:val="16"/>
                <w:szCs w:val="16"/>
              </w:rPr>
            </w:pPr>
            <w:r>
              <w:rPr>
                <w:rFonts w:hint="eastAsia"/>
                <w:sz w:val="16"/>
                <w:szCs w:val="16"/>
              </w:rPr>
              <w:t>ランナー表面加工処理</w:t>
            </w:r>
          </w:p>
        </w:tc>
        <w:tc>
          <w:tcPr>
            <w:tcW w:w="2268" w:type="dxa"/>
            <w:vAlign w:val="center"/>
          </w:tcPr>
          <w:p w14:paraId="74CEBCE0" w14:textId="77777777" w:rsidR="00B80A6C" w:rsidRDefault="00CB463D">
            <w:pPr>
              <w:spacing w:line="300" w:lineRule="exact"/>
              <w:jc w:val="center"/>
              <w:rPr>
                <w:sz w:val="16"/>
                <w:szCs w:val="16"/>
              </w:rPr>
            </w:pPr>
            <w:r>
              <w:rPr>
                <w:rFonts w:hint="eastAsia"/>
                <w:sz w:val="16"/>
                <w:szCs w:val="16"/>
              </w:rPr>
              <w:t>フラット形状、並列せん断</w:t>
            </w:r>
            <w:r>
              <w:rPr>
                <w:rFonts w:hint="eastAsia"/>
                <w:sz w:val="16"/>
                <w:szCs w:val="16"/>
              </w:rPr>
              <w:t>(</w:t>
            </w:r>
            <w:r>
              <w:rPr>
                <w:sz w:val="16"/>
                <w:szCs w:val="16"/>
              </w:rPr>
              <w:t>3</w:t>
            </w:r>
            <w:r>
              <w:rPr>
                <w:rFonts w:hint="eastAsia"/>
                <w:sz w:val="16"/>
                <w:szCs w:val="16"/>
              </w:rPr>
              <w:t>個</w:t>
            </w:r>
            <w:r>
              <w:rPr>
                <w:sz w:val="16"/>
                <w:szCs w:val="16"/>
              </w:rPr>
              <w:t>)</w:t>
            </w:r>
            <w:r>
              <w:rPr>
                <w:rFonts w:hint="eastAsia"/>
                <w:sz w:val="16"/>
                <w:szCs w:val="16"/>
              </w:rPr>
              <w:t>、並列せん断</w:t>
            </w:r>
            <w:r>
              <w:rPr>
                <w:rFonts w:hint="eastAsia"/>
                <w:sz w:val="16"/>
                <w:szCs w:val="16"/>
              </w:rPr>
              <w:t>(</w:t>
            </w:r>
            <w:r>
              <w:rPr>
                <w:sz w:val="16"/>
                <w:szCs w:val="16"/>
              </w:rPr>
              <w:t>5</w:t>
            </w:r>
            <w:r>
              <w:rPr>
                <w:rFonts w:hint="eastAsia"/>
                <w:sz w:val="16"/>
                <w:szCs w:val="16"/>
              </w:rPr>
              <w:t>個</w:t>
            </w:r>
            <w:r>
              <w:rPr>
                <w:sz w:val="16"/>
                <w:szCs w:val="16"/>
              </w:rPr>
              <w:t>)</w:t>
            </w:r>
            <w:r>
              <w:rPr>
                <w:rFonts w:hint="eastAsia"/>
                <w:sz w:val="16"/>
                <w:szCs w:val="16"/>
              </w:rPr>
              <w:t>、千鳥せん断</w:t>
            </w:r>
            <w:r>
              <w:rPr>
                <w:rFonts w:hint="eastAsia"/>
                <w:sz w:val="16"/>
                <w:szCs w:val="16"/>
              </w:rPr>
              <w:t>(</w:t>
            </w:r>
            <w:r>
              <w:rPr>
                <w:sz w:val="16"/>
                <w:szCs w:val="16"/>
              </w:rPr>
              <w:t>5</w:t>
            </w:r>
            <w:r>
              <w:rPr>
                <w:rFonts w:hint="eastAsia"/>
                <w:sz w:val="16"/>
                <w:szCs w:val="16"/>
              </w:rPr>
              <w:t>個</w:t>
            </w:r>
            <w:r>
              <w:rPr>
                <w:sz w:val="16"/>
                <w:szCs w:val="16"/>
              </w:rPr>
              <w:t>)</w:t>
            </w:r>
          </w:p>
        </w:tc>
      </w:tr>
      <w:tr w:rsidR="00B80A6C" w14:paraId="42CC3882" w14:textId="77777777">
        <w:tc>
          <w:tcPr>
            <w:tcW w:w="704" w:type="dxa"/>
            <w:vMerge/>
            <w:vAlign w:val="center"/>
          </w:tcPr>
          <w:p w14:paraId="7D7DE1DB" w14:textId="77777777" w:rsidR="00B80A6C" w:rsidRDefault="00B80A6C">
            <w:pPr>
              <w:spacing w:line="300" w:lineRule="exact"/>
              <w:jc w:val="center"/>
              <w:rPr>
                <w:sz w:val="16"/>
                <w:szCs w:val="16"/>
              </w:rPr>
            </w:pPr>
          </w:p>
        </w:tc>
        <w:tc>
          <w:tcPr>
            <w:tcW w:w="1843" w:type="dxa"/>
            <w:vAlign w:val="center"/>
          </w:tcPr>
          <w:p w14:paraId="614E9760" w14:textId="77777777" w:rsidR="00B80A6C" w:rsidRDefault="00CB463D">
            <w:pPr>
              <w:spacing w:line="300" w:lineRule="exact"/>
              <w:jc w:val="center"/>
              <w:rPr>
                <w:sz w:val="16"/>
                <w:szCs w:val="16"/>
              </w:rPr>
            </w:pPr>
            <w:r>
              <w:rPr>
                <w:rFonts w:hint="eastAsia"/>
                <w:sz w:val="16"/>
                <w:szCs w:val="16"/>
              </w:rPr>
              <w:t>接着剤塗布量</w:t>
            </w:r>
          </w:p>
        </w:tc>
        <w:tc>
          <w:tcPr>
            <w:tcW w:w="2268" w:type="dxa"/>
            <w:vAlign w:val="center"/>
          </w:tcPr>
          <w:p w14:paraId="1F1231CB" w14:textId="77777777" w:rsidR="00B80A6C" w:rsidRDefault="00CB463D">
            <w:pPr>
              <w:spacing w:line="300" w:lineRule="exact"/>
              <w:jc w:val="center"/>
              <w:rPr>
                <w:sz w:val="16"/>
                <w:szCs w:val="16"/>
              </w:rPr>
            </w:pPr>
            <w:r>
              <w:rPr>
                <w:rFonts w:hint="eastAsia"/>
                <w:sz w:val="16"/>
                <w:szCs w:val="16"/>
              </w:rPr>
              <w:t>1</w:t>
            </w:r>
            <w:r>
              <w:rPr>
                <w:rFonts w:hint="eastAsia"/>
                <w:sz w:val="16"/>
                <w:szCs w:val="16"/>
              </w:rPr>
              <w:t>層塗</w:t>
            </w:r>
            <w:r>
              <w:rPr>
                <w:rFonts w:hint="eastAsia"/>
                <w:sz w:val="16"/>
                <w:szCs w:val="16"/>
              </w:rPr>
              <w:t>(</w:t>
            </w:r>
            <w:r>
              <w:rPr>
                <w:sz w:val="16"/>
                <w:szCs w:val="16"/>
              </w:rPr>
              <w:t>1</w:t>
            </w:r>
            <w:r>
              <w:rPr>
                <w:rFonts w:hint="eastAsia"/>
                <w:sz w:val="16"/>
                <w:szCs w:val="16"/>
              </w:rPr>
              <w:t>㎜</w:t>
            </w:r>
            <w:r>
              <w:rPr>
                <w:sz w:val="16"/>
                <w:szCs w:val="16"/>
              </w:rPr>
              <w:t>)</w:t>
            </w:r>
            <w:r>
              <w:rPr>
                <w:rFonts w:hint="eastAsia"/>
                <w:sz w:val="16"/>
                <w:szCs w:val="16"/>
              </w:rPr>
              <w:t>、</w:t>
            </w:r>
          </w:p>
          <w:p w14:paraId="180CEC26" w14:textId="77777777" w:rsidR="00B80A6C" w:rsidRDefault="00CB463D">
            <w:pPr>
              <w:spacing w:line="300" w:lineRule="exact"/>
              <w:jc w:val="center"/>
              <w:rPr>
                <w:sz w:val="16"/>
                <w:szCs w:val="16"/>
              </w:rPr>
            </w:pPr>
            <w:r>
              <w:rPr>
                <w:rFonts w:hint="eastAsia"/>
                <w:sz w:val="16"/>
                <w:szCs w:val="16"/>
              </w:rPr>
              <w:t>2</w:t>
            </w:r>
            <w:r>
              <w:rPr>
                <w:rFonts w:hint="eastAsia"/>
                <w:sz w:val="16"/>
                <w:szCs w:val="16"/>
              </w:rPr>
              <w:t>層塗</w:t>
            </w:r>
            <w:r>
              <w:rPr>
                <w:rFonts w:hint="eastAsia"/>
                <w:sz w:val="16"/>
                <w:szCs w:val="16"/>
              </w:rPr>
              <w:t>(2</w:t>
            </w:r>
            <w:r>
              <w:rPr>
                <w:rFonts w:hint="eastAsia"/>
                <w:sz w:val="16"/>
                <w:szCs w:val="16"/>
              </w:rPr>
              <w:t>㎜</w:t>
            </w:r>
            <w:r>
              <w:rPr>
                <w:rFonts w:hint="eastAsia"/>
                <w:sz w:val="16"/>
                <w:szCs w:val="16"/>
              </w:rPr>
              <w:t>)</w:t>
            </w:r>
          </w:p>
        </w:tc>
      </w:tr>
      <w:tr w:rsidR="00B80A6C" w14:paraId="5E243EDE" w14:textId="77777777">
        <w:tc>
          <w:tcPr>
            <w:tcW w:w="704" w:type="dxa"/>
            <w:vMerge/>
            <w:vAlign w:val="center"/>
          </w:tcPr>
          <w:p w14:paraId="2FA0B0BD" w14:textId="77777777" w:rsidR="00B80A6C" w:rsidRDefault="00B80A6C">
            <w:pPr>
              <w:spacing w:line="300" w:lineRule="exact"/>
              <w:jc w:val="center"/>
              <w:rPr>
                <w:sz w:val="16"/>
                <w:szCs w:val="16"/>
              </w:rPr>
            </w:pPr>
          </w:p>
        </w:tc>
        <w:tc>
          <w:tcPr>
            <w:tcW w:w="1843" w:type="dxa"/>
            <w:vAlign w:val="center"/>
          </w:tcPr>
          <w:p w14:paraId="42A91083" w14:textId="77777777" w:rsidR="00B80A6C" w:rsidRDefault="00CB463D">
            <w:pPr>
              <w:spacing w:line="300" w:lineRule="exact"/>
              <w:jc w:val="center"/>
              <w:rPr>
                <w:sz w:val="16"/>
                <w:szCs w:val="16"/>
              </w:rPr>
            </w:pPr>
            <w:r>
              <w:rPr>
                <w:rFonts w:hint="eastAsia"/>
                <w:sz w:val="16"/>
                <w:szCs w:val="16"/>
              </w:rPr>
              <w:t>破断面性状分類</w:t>
            </w:r>
          </w:p>
        </w:tc>
        <w:tc>
          <w:tcPr>
            <w:tcW w:w="2268" w:type="dxa"/>
            <w:vAlign w:val="center"/>
          </w:tcPr>
          <w:p w14:paraId="6AEB40DD" w14:textId="77777777" w:rsidR="00B80A6C" w:rsidRDefault="00CB463D">
            <w:pPr>
              <w:spacing w:line="300" w:lineRule="exact"/>
              <w:jc w:val="center"/>
              <w:rPr>
                <w:sz w:val="16"/>
                <w:szCs w:val="16"/>
              </w:rPr>
            </w:pPr>
            <w:r>
              <w:rPr>
                <w:rFonts w:hint="eastAsia"/>
                <w:sz w:val="16"/>
                <w:szCs w:val="16"/>
              </w:rPr>
              <w:t>界面破壊、凝集破壊</w:t>
            </w:r>
          </w:p>
        </w:tc>
      </w:tr>
    </w:tbl>
    <w:p w14:paraId="2F8CA9BC" w14:textId="77777777" w:rsidR="00B80A6C" w:rsidRDefault="00B80A6C">
      <w:pPr>
        <w:spacing w:line="300" w:lineRule="exact"/>
        <w:jc w:val="left"/>
        <w:rPr>
          <w:rFonts w:ascii="ＭＳ ゴシック" w:eastAsia="ＭＳ ゴシック" w:hAnsi="ＭＳ ゴシック"/>
          <w:sz w:val="18"/>
          <w:szCs w:val="18"/>
        </w:rPr>
      </w:pPr>
    </w:p>
    <w:p w14:paraId="42585808"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 xml:space="preserve">　実験方法</w:t>
      </w:r>
    </w:p>
    <w:tbl>
      <w:tblPr>
        <w:tblW w:w="4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300"/>
        <w:gridCol w:w="3119"/>
      </w:tblGrid>
      <w:tr w:rsidR="00B80A6C" w14:paraId="01485442" w14:textId="77777777">
        <w:tc>
          <w:tcPr>
            <w:tcW w:w="396" w:type="dxa"/>
            <w:shd w:val="clear" w:color="auto" w:fill="BFBFBF"/>
            <w:vAlign w:val="center"/>
          </w:tcPr>
          <w:p w14:paraId="5235F05D" w14:textId="77777777" w:rsidR="00B80A6C" w:rsidRDefault="00B80A6C">
            <w:pPr>
              <w:spacing w:line="300" w:lineRule="exact"/>
              <w:jc w:val="center"/>
              <w:rPr>
                <w:sz w:val="16"/>
                <w:szCs w:val="16"/>
              </w:rPr>
            </w:pPr>
          </w:p>
        </w:tc>
        <w:tc>
          <w:tcPr>
            <w:tcW w:w="1300" w:type="dxa"/>
            <w:shd w:val="clear" w:color="auto" w:fill="BFBFBF"/>
            <w:vAlign w:val="center"/>
          </w:tcPr>
          <w:p w14:paraId="7A53083B" w14:textId="77777777" w:rsidR="00B80A6C" w:rsidRDefault="00CB463D">
            <w:pPr>
              <w:spacing w:line="300" w:lineRule="exact"/>
              <w:jc w:val="center"/>
              <w:rPr>
                <w:sz w:val="16"/>
                <w:szCs w:val="16"/>
              </w:rPr>
            </w:pPr>
            <w:r>
              <w:rPr>
                <w:rFonts w:hint="eastAsia"/>
                <w:sz w:val="16"/>
                <w:szCs w:val="16"/>
              </w:rPr>
              <w:t>項目</w:t>
            </w:r>
          </w:p>
        </w:tc>
        <w:tc>
          <w:tcPr>
            <w:tcW w:w="3119" w:type="dxa"/>
            <w:shd w:val="clear" w:color="auto" w:fill="BFBFBF"/>
            <w:vAlign w:val="center"/>
          </w:tcPr>
          <w:p w14:paraId="5E6FC794" w14:textId="77777777" w:rsidR="00B80A6C" w:rsidRDefault="00CB463D">
            <w:pPr>
              <w:spacing w:line="300" w:lineRule="exact"/>
              <w:jc w:val="center"/>
              <w:rPr>
                <w:sz w:val="16"/>
                <w:szCs w:val="16"/>
              </w:rPr>
            </w:pPr>
            <w:r>
              <w:rPr>
                <w:rFonts w:hint="eastAsia"/>
                <w:sz w:val="16"/>
                <w:szCs w:val="16"/>
              </w:rPr>
              <w:t>方法</w:t>
            </w:r>
          </w:p>
        </w:tc>
      </w:tr>
      <w:tr w:rsidR="00B80A6C" w14:paraId="09F23B8D" w14:textId="77777777">
        <w:trPr>
          <w:trHeight w:val="680"/>
        </w:trPr>
        <w:tc>
          <w:tcPr>
            <w:tcW w:w="396" w:type="dxa"/>
            <w:vMerge w:val="restart"/>
            <w:vAlign w:val="center"/>
          </w:tcPr>
          <w:p w14:paraId="4ED51322" w14:textId="77777777" w:rsidR="00B80A6C" w:rsidRDefault="00CB463D">
            <w:pPr>
              <w:spacing w:line="300" w:lineRule="exact"/>
              <w:jc w:val="center"/>
              <w:rPr>
                <w:sz w:val="16"/>
                <w:szCs w:val="16"/>
              </w:rPr>
            </w:pPr>
            <w:r>
              <w:rPr>
                <w:rFonts w:hint="eastAsia"/>
                <w:sz w:val="16"/>
                <w:szCs w:val="16"/>
              </w:rPr>
              <w:t>研究</w:t>
            </w:r>
            <w:r>
              <w:rPr>
                <w:rFonts w:hint="eastAsia"/>
                <w:sz w:val="16"/>
                <w:szCs w:val="16"/>
              </w:rPr>
              <w:t>1</w:t>
            </w:r>
          </w:p>
        </w:tc>
        <w:tc>
          <w:tcPr>
            <w:tcW w:w="1300" w:type="dxa"/>
            <w:vAlign w:val="center"/>
          </w:tcPr>
          <w:p w14:paraId="5F4BF12B" w14:textId="77777777" w:rsidR="00B80A6C" w:rsidRDefault="00CB463D">
            <w:pPr>
              <w:spacing w:line="300" w:lineRule="exact"/>
              <w:jc w:val="center"/>
              <w:rPr>
                <w:sz w:val="16"/>
                <w:szCs w:val="16"/>
              </w:rPr>
            </w:pPr>
            <w:r>
              <w:rPr>
                <w:rFonts w:hint="eastAsia"/>
                <w:sz w:val="16"/>
                <w:szCs w:val="16"/>
              </w:rPr>
              <w:t>ランナー・コンクリート面試験体作製</w:t>
            </w:r>
          </w:p>
        </w:tc>
        <w:tc>
          <w:tcPr>
            <w:tcW w:w="3119" w:type="dxa"/>
          </w:tcPr>
          <w:p w14:paraId="7F6FE08C" w14:textId="77777777" w:rsidR="00B80A6C" w:rsidRDefault="00CB463D">
            <w:pPr>
              <w:spacing w:line="240" w:lineRule="exact"/>
              <w:rPr>
                <w:sz w:val="16"/>
                <w:szCs w:val="16"/>
              </w:rPr>
            </w:pPr>
            <w:r>
              <w:rPr>
                <w:rFonts w:hint="eastAsia"/>
                <w:sz w:val="16"/>
                <w:szCs w:val="16"/>
              </w:rPr>
              <w:t>金属板、木材、コンクリートを必要な長さ</w:t>
            </w:r>
            <w:r>
              <w:rPr>
                <w:rFonts w:hint="eastAsia"/>
                <w:sz w:val="16"/>
                <w:szCs w:val="16"/>
              </w:rPr>
              <w:t>(</w:t>
            </w:r>
            <w:r>
              <w:rPr>
                <w:rFonts w:hint="eastAsia"/>
                <w:sz w:val="16"/>
                <w:szCs w:val="16"/>
              </w:rPr>
              <w:t>鉄板・木材：</w:t>
            </w:r>
            <w:r>
              <w:rPr>
                <w:rFonts w:hint="eastAsia"/>
                <w:sz w:val="16"/>
                <w:szCs w:val="16"/>
              </w:rPr>
              <w:t>8</w:t>
            </w:r>
            <w:r>
              <w:rPr>
                <w:sz w:val="16"/>
                <w:szCs w:val="16"/>
              </w:rPr>
              <w:t>0</w:t>
            </w:r>
            <w:r>
              <w:rPr>
                <w:rFonts w:hint="eastAsia"/>
                <w:sz w:val="16"/>
                <w:szCs w:val="16"/>
              </w:rPr>
              <w:t>×</w:t>
            </w:r>
            <w:r>
              <w:rPr>
                <w:sz w:val="16"/>
                <w:szCs w:val="16"/>
              </w:rPr>
              <w:t>140(</w:t>
            </w:r>
            <w:r>
              <w:rPr>
                <w:rFonts w:hint="eastAsia"/>
                <w:sz w:val="16"/>
                <w:szCs w:val="16"/>
              </w:rPr>
              <w:t>㎜</w:t>
            </w:r>
            <w:r>
              <w:rPr>
                <w:sz w:val="16"/>
                <w:szCs w:val="16"/>
              </w:rPr>
              <w:t>)</w:t>
            </w:r>
            <w:r>
              <w:rPr>
                <w:rFonts w:hint="eastAsia"/>
                <w:sz w:val="16"/>
                <w:szCs w:val="16"/>
              </w:rPr>
              <w:t>コンクリート：</w:t>
            </w:r>
            <w:r>
              <w:rPr>
                <w:rFonts w:hint="eastAsia"/>
                <w:sz w:val="16"/>
                <w:szCs w:val="16"/>
              </w:rPr>
              <w:t>8</w:t>
            </w:r>
            <w:r>
              <w:rPr>
                <w:sz w:val="16"/>
                <w:szCs w:val="16"/>
              </w:rPr>
              <w:t>0</w:t>
            </w:r>
            <w:r>
              <w:rPr>
                <w:rFonts w:hint="eastAsia"/>
                <w:sz w:val="16"/>
                <w:szCs w:val="16"/>
              </w:rPr>
              <w:t>×</w:t>
            </w:r>
            <w:r>
              <w:rPr>
                <w:sz w:val="16"/>
                <w:szCs w:val="16"/>
              </w:rPr>
              <w:t>100(</w:t>
            </w:r>
            <w:r>
              <w:rPr>
                <w:rFonts w:hint="eastAsia"/>
                <w:sz w:val="16"/>
                <w:szCs w:val="16"/>
              </w:rPr>
              <w:t>㎜</w:t>
            </w:r>
            <w:r>
              <w:rPr>
                <w:sz w:val="16"/>
                <w:szCs w:val="16"/>
              </w:rPr>
              <w:t>))</w:t>
            </w:r>
            <w:r>
              <w:rPr>
                <w:rFonts w:hint="eastAsia"/>
                <w:sz w:val="16"/>
                <w:szCs w:val="16"/>
              </w:rPr>
              <w:t>に切る</w:t>
            </w:r>
          </w:p>
          <w:p w14:paraId="02066A93" w14:textId="77777777" w:rsidR="00B80A6C" w:rsidRDefault="00CB463D">
            <w:pPr>
              <w:spacing w:line="240" w:lineRule="exact"/>
              <w:rPr>
                <w:sz w:val="16"/>
                <w:szCs w:val="16"/>
              </w:rPr>
            </w:pPr>
            <w:r>
              <w:rPr>
                <w:rFonts w:hint="eastAsia"/>
                <w:sz w:val="16"/>
                <w:szCs w:val="16"/>
              </w:rPr>
              <w:t>金属板は穴をあける</w:t>
            </w:r>
            <w:r>
              <w:rPr>
                <w:rFonts w:hint="eastAsia"/>
                <w:sz w:val="16"/>
                <w:szCs w:val="16"/>
              </w:rPr>
              <w:t>(</w:t>
            </w:r>
            <w:r>
              <w:rPr>
                <w:rFonts w:hint="eastAsia"/>
                <w:sz w:val="16"/>
                <w:szCs w:val="16"/>
              </w:rPr>
              <w:t>直径</w:t>
            </w:r>
            <w:r>
              <w:rPr>
                <w:rFonts w:hint="eastAsia"/>
                <w:sz w:val="16"/>
                <w:szCs w:val="16"/>
              </w:rPr>
              <w:t>1</w:t>
            </w:r>
            <w:r>
              <w:rPr>
                <w:sz w:val="16"/>
                <w:szCs w:val="16"/>
              </w:rPr>
              <w:t>0</w:t>
            </w:r>
            <w:r>
              <w:rPr>
                <w:rFonts w:hint="eastAsia"/>
                <w:sz w:val="16"/>
                <w:szCs w:val="16"/>
              </w:rPr>
              <w:t>㎜</w:t>
            </w:r>
            <w:r>
              <w:rPr>
                <w:sz w:val="16"/>
                <w:szCs w:val="16"/>
              </w:rPr>
              <w:t>)</w:t>
            </w:r>
          </w:p>
          <w:p w14:paraId="4B334BDD" w14:textId="77777777" w:rsidR="00B80A6C" w:rsidRDefault="00CB463D">
            <w:pPr>
              <w:spacing w:line="240" w:lineRule="exact"/>
              <w:rPr>
                <w:sz w:val="16"/>
                <w:szCs w:val="16"/>
              </w:rPr>
            </w:pPr>
            <w:r>
              <w:rPr>
                <w:rFonts w:hint="eastAsia"/>
                <w:sz w:val="16"/>
                <w:szCs w:val="16"/>
              </w:rPr>
              <w:t>エポキシ樹脂で金属板と木材を、粉液分離型接着剤で金属板とコンクリートの接着を行う</w:t>
            </w:r>
          </w:p>
        </w:tc>
      </w:tr>
      <w:tr w:rsidR="00B80A6C" w14:paraId="22D700D8" w14:textId="77777777">
        <w:trPr>
          <w:trHeight w:val="680"/>
        </w:trPr>
        <w:tc>
          <w:tcPr>
            <w:tcW w:w="396" w:type="dxa"/>
            <w:vMerge/>
            <w:vAlign w:val="center"/>
          </w:tcPr>
          <w:p w14:paraId="2CE347AC" w14:textId="77777777" w:rsidR="00B80A6C" w:rsidRDefault="00B80A6C">
            <w:pPr>
              <w:spacing w:line="300" w:lineRule="exact"/>
              <w:jc w:val="center"/>
              <w:rPr>
                <w:sz w:val="16"/>
                <w:szCs w:val="16"/>
              </w:rPr>
            </w:pPr>
          </w:p>
        </w:tc>
        <w:tc>
          <w:tcPr>
            <w:tcW w:w="1300" w:type="dxa"/>
            <w:vAlign w:val="center"/>
          </w:tcPr>
          <w:p w14:paraId="264154D9" w14:textId="77777777" w:rsidR="00B80A6C" w:rsidRDefault="00CB463D">
            <w:pPr>
              <w:spacing w:line="300" w:lineRule="exact"/>
              <w:jc w:val="center"/>
              <w:rPr>
                <w:sz w:val="16"/>
                <w:szCs w:val="16"/>
              </w:rPr>
            </w:pPr>
            <w:r>
              <w:rPr>
                <w:rFonts w:hint="eastAsia"/>
                <w:sz w:val="16"/>
                <w:szCs w:val="16"/>
              </w:rPr>
              <w:t>せん断抵抗性</w:t>
            </w:r>
          </w:p>
        </w:tc>
        <w:tc>
          <w:tcPr>
            <w:tcW w:w="3119" w:type="dxa"/>
            <w:vAlign w:val="center"/>
          </w:tcPr>
          <w:p w14:paraId="3360C79F" w14:textId="77777777" w:rsidR="00B80A6C" w:rsidRDefault="00CB463D">
            <w:pPr>
              <w:spacing w:line="240" w:lineRule="exact"/>
              <w:jc w:val="center"/>
              <w:rPr>
                <w:sz w:val="16"/>
                <w:szCs w:val="16"/>
              </w:rPr>
            </w:pPr>
            <w:r>
              <w:rPr>
                <w:rFonts w:hint="eastAsia"/>
                <w:sz w:val="16"/>
                <w:szCs w:val="16"/>
              </w:rPr>
              <w:t>ランナー接着界面のせん断抵抗力</w:t>
            </w:r>
            <w:r>
              <w:rPr>
                <w:rFonts w:hint="eastAsia"/>
                <w:sz w:val="16"/>
                <w:szCs w:val="16"/>
              </w:rPr>
              <w:t>(</w:t>
            </w:r>
            <w:r>
              <w:rPr>
                <w:sz w:val="16"/>
                <w:szCs w:val="16"/>
              </w:rPr>
              <w:t>N)</w:t>
            </w:r>
            <w:r>
              <w:rPr>
                <w:rFonts w:hint="eastAsia"/>
                <w:sz w:val="16"/>
                <w:szCs w:val="16"/>
              </w:rPr>
              <w:t>とせん断変位</w:t>
            </w:r>
            <w:r>
              <w:rPr>
                <w:rFonts w:hint="eastAsia"/>
                <w:sz w:val="16"/>
                <w:szCs w:val="16"/>
              </w:rPr>
              <w:t>(</w:t>
            </w:r>
            <w:r>
              <w:rPr>
                <w:rFonts w:hint="eastAsia"/>
                <w:sz w:val="16"/>
                <w:szCs w:val="16"/>
              </w:rPr>
              <w:t>㎜</w:t>
            </w:r>
            <w:r>
              <w:rPr>
                <w:sz w:val="16"/>
                <w:szCs w:val="16"/>
              </w:rPr>
              <w:t>)</w:t>
            </w:r>
            <w:r>
              <w:rPr>
                <w:rFonts w:hint="eastAsia"/>
                <w:sz w:val="16"/>
                <w:szCs w:val="16"/>
              </w:rPr>
              <w:t>関係</w:t>
            </w:r>
          </w:p>
        </w:tc>
      </w:tr>
      <w:tr w:rsidR="00B80A6C" w14:paraId="2B8DF349" w14:textId="77777777">
        <w:trPr>
          <w:trHeight w:val="1190"/>
        </w:trPr>
        <w:tc>
          <w:tcPr>
            <w:tcW w:w="396" w:type="dxa"/>
            <w:vMerge/>
            <w:vAlign w:val="center"/>
          </w:tcPr>
          <w:p w14:paraId="2D482F65" w14:textId="77777777" w:rsidR="00B80A6C" w:rsidRDefault="00B80A6C">
            <w:pPr>
              <w:spacing w:line="300" w:lineRule="exact"/>
              <w:jc w:val="center"/>
              <w:rPr>
                <w:sz w:val="16"/>
                <w:szCs w:val="16"/>
              </w:rPr>
            </w:pPr>
          </w:p>
        </w:tc>
        <w:tc>
          <w:tcPr>
            <w:tcW w:w="1300" w:type="dxa"/>
            <w:vAlign w:val="center"/>
          </w:tcPr>
          <w:p w14:paraId="454EEFC3" w14:textId="77777777" w:rsidR="00B80A6C" w:rsidRDefault="00CB463D">
            <w:pPr>
              <w:spacing w:line="300" w:lineRule="exact"/>
              <w:jc w:val="center"/>
              <w:rPr>
                <w:sz w:val="16"/>
                <w:szCs w:val="16"/>
              </w:rPr>
            </w:pPr>
            <w:r>
              <w:rPr>
                <w:rFonts w:hint="eastAsia"/>
                <w:sz w:val="16"/>
                <w:szCs w:val="16"/>
              </w:rPr>
              <w:t>画像解析</w:t>
            </w:r>
          </w:p>
        </w:tc>
        <w:tc>
          <w:tcPr>
            <w:tcW w:w="3119" w:type="dxa"/>
            <w:vAlign w:val="center"/>
          </w:tcPr>
          <w:p w14:paraId="0050DCEB" w14:textId="77777777" w:rsidR="00B80A6C" w:rsidRDefault="00CB463D">
            <w:pPr>
              <w:spacing w:line="240" w:lineRule="exact"/>
              <w:rPr>
                <w:sz w:val="16"/>
                <w:szCs w:val="16"/>
              </w:rPr>
            </w:pPr>
            <w:r>
              <w:rPr>
                <w:rFonts w:hint="eastAsia"/>
                <w:sz w:val="16"/>
                <w:szCs w:val="16"/>
              </w:rPr>
              <w:t>L</w:t>
            </w:r>
            <w:r>
              <w:rPr>
                <w:sz w:val="16"/>
                <w:szCs w:val="16"/>
              </w:rPr>
              <w:t>IA for Win32</w:t>
            </w:r>
            <w:r>
              <w:rPr>
                <w:rFonts w:hint="eastAsia"/>
                <w:sz w:val="16"/>
                <w:szCs w:val="16"/>
              </w:rPr>
              <w:t>を用いてせん断力試験後の破断面の画像解析</w:t>
            </w:r>
          </w:p>
          <w:p w14:paraId="3937C504" w14:textId="77777777" w:rsidR="00B80A6C" w:rsidRDefault="00CB463D">
            <w:pPr>
              <w:spacing w:line="240" w:lineRule="exact"/>
              <w:rPr>
                <w:sz w:val="16"/>
                <w:szCs w:val="16"/>
              </w:rPr>
            </w:pPr>
            <w:r>
              <w:rPr>
                <w:rFonts w:hint="eastAsia"/>
                <w:sz w:val="16"/>
                <w:szCs w:val="16"/>
              </w:rPr>
              <w:t>1</w:t>
            </w:r>
            <w:r>
              <w:rPr>
                <w:rFonts w:hint="eastAsia"/>
                <w:sz w:val="16"/>
                <w:szCs w:val="16"/>
              </w:rPr>
              <w:t>層塗、</w:t>
            </w:r>
            <w:r>
              <w:rPr>
                <w:rFonts w:hint="eastAsia"/>
                <w:sz w:val="16"/>
                <w:szCs w:val="16"/>
              </w:rPr>
              <w:t>2</w:t>
            </w:r>
            <w:r>
              <w:rPr>
                <w:rFonts w:hint="eastAsia"/>
                <w:sz w:val="16"/>
                <w:szCs w:val="16"/>
              </w:rPr>
              <w:t>層塗で界面破壊、凝集破壊の割合を出す</w:t>
            </w:r>
          </w:p>
        </w:tc>
      </w:tr>
    </w:tbl>
    <w:p w14:paraId="7FBB0EA8" w14:textId="77777777" w:rsidR="00B80A6C" w:rsidRDefault="00B80A6C">
      <w:pPr>
        <w:spacing w:line="300" w:lineRule="exact"/>
        <w:jc w:val="left"/>
        <w:rPr>
          <w:rFonts w:ascii="ＭＳ ゴシック" w:eastAsia="ＭＳ ゴシック" w:hAnsi="ＭＳ ゴシック"/>
          <w:sz w:val="18"/>
          <w:szCs w:val="18"/>
        </w:rPr>
      </w:pPr>
    </w:p>
    <w:p w14:paraId="462E4CC0" w14:textId="77777777" w:rsidR="00B80A6C" w:rsidRDefault="00B80A6C">
      <w:pPr>
        <w:spacing w:line="300" w:lineRule="exact"/>
        <w:jc w:val="left"/>
        <w:rPr>
          <w:rFonts w:ascii="ＭＳ ゴシック" w:eastAsia="ＭＳ ゴシック" w:hAnsi="ＭＳ ゴシック"/>
          <w:sz w:val="18"/>
          <w:szCs w:val="18"/>
        </w:rPr>
      </w:pPr>
    </w:p>
    <w:p w14:paraId="79433631"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sz w:val="19"/>
          <w:szCs w:val="19"/>
        </w:rPr>
        <w:pict w14:anchorId="6AC42E81">
          <v:shape id="図 1" o:spid="_x0000_s1029" type="#_x0000_t75" style="position:absolute;margin-left:-1.7pt;margin-top:-17.2pt;width:244.45pt;height:84.6pt;z-index:3">
            <v:imagedata r:id="rId9" o:title=""/>
          </v:shape>
        </w:pict>
      </w:r>
    </w:p>
    <w:p w14:paraId="2282EAD7" w14:textId="77777777" w:rsidR="00B80A6C" w:rsidRDefault="00B80A6C">
      <w:pPr>
        <w:spacing w:line="300" w:lineRule="exact"/>
        <w:jc w:val="left"/>
        <w:rPr>
          <w:rFonts w:ascii="ＭＳ ゴシック" w:eastAsia="ＭＳ ゴシック" w:hAnsi="ＭＳ ゴシック"/>
          <w:sz w:val="18"/>
          <w:szCs w:val="18"/>
        </w:rPr>
      </w:pPr>
    </w:p>
    <w:p w14:paraId="13780975" w14:textId="77777777" w:rsidR="00B80A6C" w:rsidRDefault="00B80A6C">
      <w:pPr>
        <w:spacing w:line="300" w:lineRule="exact"/>
        <w:jc w:val="left"/>
        <w:rPr>
          <w:rFonts w:ascii="ＭＳ ゴシック" w:eastAsia="ＭＳ ゴシック" w:hAnsi="ＭＳ ゴシック"/>
          <w:sz w:val="18"/>
          <w:szCs w:val="18"/>
        </w:rPr>
      </w:pPr>
    </w:p>
    <w:p w14:paraId="7F0F8EB0" w14:textId="77777777" w:rsidR="00B80A6C" w:rsidRDefault="00B80A6C">
      <w:pPr>
        <w:spacing w:line="300" w:lineRule="exact"/>
        <w:jc w:val="left"/>
        <w:rPr>
          <w:rFonts w:ascii="ＭＳ ゴシック" w:eastAsia="ＭＳ ゴシック" w:hAnsi="ＭＳ ゴシック"/>
          <w:sz w:val="18"/>
          <w:szCs w:val="18"/>
        </w:rPr>
      </w:pPr>
    </w:p>
    <w:p w14:paraId="12E1F731" w14:textId="77777777" w:rsidR="00B80A6C" w:rsidRDefault="00CB463D">
      <w:pPr>
        <w:spacing w:line="300" w:lineRule="exact"/>
        <w:ind w:firstLineChars="600" w:firstLine="10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a</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フラット形状　　　　　</w:t>
      </w:r>
      <w:r>
        <w:rPr>
          <w:rFonts w:ascii="ＭＳ ゴシック" w:eastAsia="ＭＳ ゴシック" w:hAnsi="ＭＳ ゴシック" w:hint="eastAsia"/>
          <w:sz w:val="18"/>
          <w:szCs w:val="18"/>
        </w:rPr>
        <w:t>b</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並列せん断</w:t>
      </w:r>
      <w:r>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個</w:t>
      </w:r>
    </w:p>
    <w:p w14:paraId="01D4D305" w14:textId="77777777" w:rsidR="00B80A6C" w:rsidRDefault="00CB463D">
      <w:pPr>
        <w:spacing w:line="300" w:lineRule="exact"/>
        <w:jc w:val="left"/>
        <w:rPr>
          <w:rFonts w:ascii="ＭＳ ゴシック" w:eastAsia="ＭＳ ゴシック" w:hAnsi="ＭＳ ゴシック"/>
          <w:sz w:val="18"/>
          <w:szCs w:val="18"/>
        </w:rPr>
      </w:pPr>
      <w:r>
        <w:rPr>
          <w:sz w:val="19"/>
          <w:szCs w:val="19"/>
        </w:rPr>
        <w:pict w14:anchorId="033909A5">
          <v:shape id="図 2" o:spid="_x0000_s1030" type="#_x0000_t75" style="position:absolute;margin-left:265.6pt;margin-top:.25pt;width:244.45pt;height:91.85pt;z-index:4;mso-position-horizontal-relative:margin">
            <v:imagedata r:id="rId10" o:title=""/>
            <w10:wrap anchorx="margin"/>
          </v:shape>
        </w:pict>
      </w:r>
    </w:p>
    <w:p w14:paraId="5CB00D7A" w14:textId="77777777" w:rsidR="00B80A6C" w:rsidRDefault="00B80A6C">
      <w:pPr>
        <w:spacing w:line="300" w:lineRule="exact"/>
        <w:jc w:val="left"/>
        <w:rPr>
          <w:rFonts w:ascii="ＭＳ ゴシック" w:eastAsia="ＭＳ ゴシック" w:hAnsi="ＭＳ ゴシック"/>
          <w:sz w:val="18"/>
          <w:szCs w:val="18"/>
        </w:rPr>
      </w:pPr>
    </w:p>
    <w:p w14:paraId="6901F708" w14:textId="77777777" w:rsidR="00B80A6C" w:rsidRDefault="00B80A6C">
      <w:pPr>
        <w:spacing w:line="300" w:lineRule="exact"/>
        <w:jc w:val="left"/>
        <w:rPr>
          <w:rFonts w:ascii="ＭＳ ゴシック" w:eastAsia="ＭＳ ゴシック" w:hAnsi="ＭＳ ゴシック"/>
          <w:sz w:val="18"/>
          <w:szCs w:val="18"/>
        </w:rPr>
      </w:pPr>
    </w:p>
    <w:p w14:paraId="0B6EEC77" w14:textId="77777777" w:rsidR="00B80A6C" w:rsidRDefault="00B80A6C">
      <w:pPr>
        <w:spacing w:line="300" w:lineRule="exact"/>
        <w:jc w:val="left"/>
        <w:rPr>
          <w:rFonts w:ascii="ＭＳ ゴシック" w:eastAsia="ＭＳ ゴシック" w:hAnsi="ＭＳ ゴシック"/>
          <w:sz w:val="18"/>
          <w:szCs w:val="18"/>
        </w:rPr>
      </w:pPr>
    </w:p>
    <w:p w14:paraId="39723CB1" w14:textId="77777777" w:rsidR="00B80A6C" w:rsidRDefault="00B80A6C">
      <w:pPr>
        <w:spacing w:line="300" w:lineRule="exact"/>
        <w:jc w:val="left"/>
        <w:rPr>
          <w:rFonts w:ascii="ＭＳ ゴシック" w:eastAsia="ＭＳ ゴシック" w:hAnsi="ＭＳ ゴシック"/>
          <w:sz w:val="18"/>
          <w:szCs w:val="18"/>
        </w:rPr>
      </w:pPr>
    </w:p>
    <w:p w14:paraId="6E8F1343" w14:textId="77777777" w:rsidR="00B80A6C" w:rsidRDefault="00B80A6C">
      <w:pPr>
        <w:spacing w:line="300" w:lineRule="exact"/>
        <w:jc w:val="left"/>
        <w:rPr>
          <w:rFonts w:ascii="ＭＳ ゴシック" w:eastAsia="ＭＳ ゴシック" w:hAnsi="ＭＳ ゴシック"/>
          <w:sz w:val="18"/>
          <w:szCs w:val="18"/>
        </w:rPr>
      </w:pPr>
    </w:p>
    <w:p w14:paraId="01E2DDB1" w14:textId="77777777" w:rsidR="00B80A6C" w:rsidRDefault="00CB463D">
      <w:pPr>
        <w:spacing w:line="300" w:lineRule="exact"/>
        <w:ind w:firstLineChars="600" w:firstLine="10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c</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並列せん断</w:t>
      </w:r>
      <w:r>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 xml:space="preserve">個　　　　</w:t>
      </w:r>
      <w:r>
        <w:rPr>
          <w:rFonts w:ascii="ＭＳ ゴシック" w:eastAsia="ＭＳ ゴシック" w:hAnsi="ＭＳ ゴシック" w:hint="eastAsia"/>
          <w:sz w:val="18"/>
          <w:szCs w:val="18"/>
        </w:rPr>
        <w:t>d</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千鳥せん断</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個</w:t>
      </w:r>
    </w:p>
    <w:p w14:paraId="775F7596" w14:textId="77777777" w:rsidR="00B80A6C" w:rsidRDefault="00CB463D">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 xml:space="preserve">　模擬ランナー表面加工処理方法</w:t>
      </w:r>
    </w:p>
    <w:p w14:paraId="242EF4BB" w14:textId="77777777" w:rsidR="00B80A6C" w:rsidRDefault="00B80A6C">
      <w:pPr>
        <w:spacing w:line="300" w:lineRule="exact"/>
        <w:jc w:val="center"/>
        <w:rPr>
          <w:rFonts w:ascii="ＭＳ ゴシック" w:eastAsia="ＭＳ ゴシック" w:hAnsi="ＭＳ ゴシック"/>
          <w:sz w:val="18"/>
          <w:szCs w:val="18"/>
        </w:rPr>
      </w:pPr>
    </w:p>
    <w:p w14:paraId="386F7071" w14:textId="77777777" w:rsidR="00B80A6C" w:rsidRDefault="00CB463D">
      <w:pPr>
        <w:spacing w:line="300" w:lineRule="exact"/>
        <w:jc w:val="left"/>
        <w:rPr>
          <w:rFonts w:ascii="ＭＳ ゴシック" w:eastAsia="ＭＳ ゴシック" w:hAnsi="ＭＳ ゴシック"/>
          <w:sz w:val="18"/>
          <w:szCs w:val="18"/>
        </w:rPr>
      </w:pPr>
      <w:r>
        <w:rPr>
          <w:sz w:val="19"/>
          <w:szCs w:val="19"/>
        </w:rPr>
        <w:pict w14:anchorId="3E33BF4E">
          <v:shape id="図 3" o:spid="_x0000_s1031" type="#_x0000_t75" style="position:absolute;margin-left:0;margin-top:.3pt;width:124.85pt;height:114.75pt;z-index:5;mso-position-horizontal:left">
            <v:imagedata r:id="rId11" o:title="" croptop="16421f" cropleft="15406f"/>
          </v:shape>
        </w:pict>
      </w:r>
      <w:r>
        <w:rPr>
          <w:sz w:val="19"/>
          <w:szCs w:val="19"/>
        </w:rPr>
        <w:pict w14:anchorId="623EEE4D">
          <v:shape id="図 4" o:spid="_x0000_s1032" type="#_x0000_t75" style="position:absolute;margin-left:395.55pt;margin-top:1pt;width:113.75pt;height:115.4pt;z-index:6;mso-position-horizontal-relative:margin">
            <v:imagedata r:id="rId12" o:title="" croptop="10208f" cropbottom="5068f"/>
            <w10:wrap anchorx="margin"/>
          </v:shape>
        </w:pict>
      </w:r>
    </w:p>
    <w:p w14:paraId="263975F8" w14:textId="77777777" w:rsidR="00B80A6C" w:rsidRDefault="00B80A6C">
      <w:pPr>
        <w:spacing w:line="300" w:lineRule="exact"/>
        <w:jc w:val="left"/>
        <w:rPr>
          <w:rFonts w:ascii="ＭＳ ゴシック" w:eastAsia="ＭＳ ゴシック" w:hAnsi="ＭＳ ゴシック"/>
          <w:sz w:val="18"/>
          <w:szCs w:val="18"/>
        </w:rPr>
      </w:pPr>
    </w:p>
    <w:p w14:paraId="056F798C" w14:textId="77777777" w:rsidR="00B80A6C" w:rsidRDefault="00B80A6C">
      <w:pPr>
        <w:spacing w:line="300" w:lineRule="exact"/>
        <w:jc w:val="left"/>
        <w:rPr>
          <w:rFonts w:ascii="ＭＳ ゴシック" w:eastAsia="ＭＳ ゴシック" w:hAnsi="ＭＳ ゴシック"/>
          <w:sz w:val="18"/>
          <w:szCs w:val="18"/>
        </w:rPr>
      </w:pPr>
    </w:p>
    <w:p w14:paraId="2096AA28" w14:textId="77777777" w:rsidR="00B80A6C" w:rsidRDefault="00B80A6C">
      <w:pPr>
        <w:spacing w:line="300" w:lineRule="exact"/>
        <w:jc w:val="left"/>
        <w:rPr>
          <w:rFonts w:ascii="ＭＳ ゴシック" w:eastAsia="ＭＳ ゴシック" w:hAnsi="ＭＳ ゴシック"/>
          <w:sz w:val="18"/>
          <w:szCs w:val="18"/>
        </w:rPr>
      </w:pPr>
    </w:p>
    <w:p w14:paraId="4F0A8025" w14:textId="77777777" w:rsidR="00B80A6C" w:rsidRDefault="00B80A6C">
      <w:pPr>
        <w:spacing w:line="300" w:lineRule="exact"/>
        <w:jc w:val="left"/>
        <w:rPr>
          <w:rFonts w:ascii="ＭＳ ゴシック" w:eastAsia="ＭＳ ゴシック" w:hAnsi="ＭＳ ゴシック"/>
          <w:sz w:val="18"/>
          <w:szCs w:val="18"/>
        </w:rPr>
      </w:pPr>
    </w:p>
    <w:p w14:paraId="60E2ED72" w14:textId="77777777" w:rsidR="00B80A6C" w:rsidRDefault="00B80A6C">
      <w:pPr>
        <w:spacing w:line="300" w:lineRule="exact"/>
        <w:jc w:val="left"/>
        <w:rPr>
          <w:rFonts w:ascii="ＭＳ ゴシック" w:eastAsia="ＭＳ ゴシック" w:hAnsi="ＭＳ ゴシック"/>
          <w:sz w:val="18"/>
          <w:szCs w:val="18"/>
        </w:rPr>
      </w:pPr>
    </w:p>
    <w:p w14:paraId="7CBC1EBA" w14:textId="77777777" w:rsidR="00B80A6C" w:rsidRDefault="00B80A6C">
      <w:pPr>
        <w:spacing w:line="300" w:lineRule="exact"/>
        <w:jc w:val="left"/>
        <w:rPr>
          <w:rFonts w:ascii="ＭＳ ゴシック" w:eastAsia="ＭＳ ゴシック" w:hAnsi="ＭＳ ゴシック"/>
          <w:sz w:val="18"/>
          <w:szCs w:val="18"/>
        </w:rPr>
      </w:pPr>
    </w:p>
    <w:p w14:paraId="57F3D07C" w14:textId="77777777" w:rsidR="00B80A6C" w:rsidRDefault="00B80A6C">
      <w:pPr>
        <w:spacing w:line="300" w:lineRule="exact"/>
        <w:jc w:val="left"/>
        <w:rPr>
          <w:rFonts w:ascii="ＭＳ ゴシック" w:eastAsia="ＭＳ ゴシック" w:hAnsi="ＭＳ ゴシック"/>
          <w:sz w:val="18"/>
          <w:szCs w:val="18"/>
        </w:rPr>
      </w:pPr>
    </w:p>
    <w:p w14:paraId="3F921C42" w14:textId="77777777" w:rsidR="00B80A6C" w:rsidRDefault="00CB463D">
      <w:pPr>
        <w:spacing w:line="300" w:lineRule="exact"/>
        <w:ind w:firstLineChars="300" w:firstLine="54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a</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穴あけの様子　　　　　　　　　</w:t>
      </w:r>
      <w:r>
        <w:rPr>
          <w:rFonts w:ascii="ＭＳ ゴシック" w:eastAsia="ＭＳ ゴシック" w:hAnsi="ＭＳ ゴシック" w:hint="eastAsia"/>
          <w:sz w:val="18"/>
          <w:szCs w:val="18"/>
        </w:rPr>
        <w:t>b</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穴あけ</w:t>
      </w:r>
    </w:p>
    <w:p w14:paraId="6352E970" w14:textId="77777777" w:rsidR="00B80A6C" w:rsidRDefault="00CB463D">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 xml:space="preserve">　ランナー表面試験体作製の様子</w:t>
      </w:r>
    </w:p>
    <w:p w14:paraId="7ED2693E" w14:textId="77777777" w:rsidR="00B80A6C" w:rsidRDefault="00B80A6C">
      <w:pPr>
        <w:spacing w:line="300" w:lineRule="exact"/>
        <w:jc w:val="center"/>
        <w:rPr>
          <w:rFonts w:ascii="ＭＳ ゴシック" w:eastAsia="ＭＳ ゴシック" w:hAnsi="ＭＳ ゴシック"/>
          <w:sz w:val="18"/>
          <w:szCs w:val="18"/>
        </w:rPr>
      </w:pPr>
    </w:p>
    <w:p w14:paraId="691C5D84"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 xml:space="preserve">　ランナー加工表面のせん断力試験概要</w:t>
      </w:r>
    </w:p>
    <w:tbl>
      <w:tblPr>
        <w:tblW w:w="4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tblGrid>
      <w:tr w:rsidR="00B80A6C" w14:paraId="023E611C" w14:textId="77777777">
        <w:trPr>
          <w:trHeight w:val="6202"/>
        </w:trPr>
        <w:tc>
          <w:tcPr>
            <w:tcW w:w="4879" w:type="dxa"/>
          </w:tcPr>
          <w:p w14:paraId="003C83AC" w14:textId="77777777" w:rsidR="00B80A6C" w:rsidRDefault="00CB463D">
            <w:pPr>
              <w:ind w:left="570" w:hangingChars="300" w:hanging="570"/>
              <w:rPr>
                <w:rFonts w:ascii="ＭＳ ゴシック" w:eastAsia="ＭＳ ゴシック" w:hAnsi="ＭＳ ゴシック"/>
                <w:sz w:val="19"/>
                <w:szCs w:val="19"/>
              </w:rPr>
            </w:pPr>
            <w:r>
              <w:rPr>
                <w:rFonts w:ascii="ＭＳ ゴシック" w:eastAsia="ＭＳ ゴシック" w:hAnsi="ＭＳ ゴシック"/>
                <w:sz w:val="19"/>
                <w:szCs w:val="19"/>
              </w:rPr>
              <w:pict w14:anchorId="2348DE16">
                <v:shape id="Picture 1" o:spid="_x0000_i1025" type="#_x0000_t75" style="width:231.75pt;height:126.75pt">
                  <v:imagedata r:id="rId13" o:title="" cropbottom="2979f"/>
                </v:shape>
              </w:pict>
            </w:r>
          </w:p>
          <w:p w14:paraId="2C94147C" w14:textId="77777777" w:rsidR="00B80A6C" w:rsidRDefault="00CB463D">
            <w:pPr>
              <w:ind w:left="570" w:hangingChars="300" w:hanging="570"/>
              <w:rPr>
                <w:rFonts w:ascii="ＭＳ ゴシック" w:eastAsia="ＭＳ ゴシック" w:hAnsi="ＭＳ ゴシック"/>
                <w:sz w:val="19"/>
                <w:szCs w:val="19"/>
              </w:rPr>
            </w:pPr>
            <w:r>
              <w:rPr>
                <w:rFonts w:ascii="ＭＳ ゴシック" w:eastAsia="ＭＳ ゴシック" w:hAnsi="ＭＳ ゴシック" w:hint="eastAsia"/>
                <w:sz w:val="19"/>
                <w:szCs w:val="19"/>
              </w:rPr>
              <w:t xml:space="preserve">　</w:t>
            </w:r>
            <w:r>
              <w:rPr>
                <w:rFonts w:ascii="ＭＳ ゴシック" w:eastAsia="ＭＳ ゴシック" w:hAnsi="ＭＳ ゴシック" w:hint="eastAsia"/>
                <w:sz w:val="19"/>
                <w:szCs w:val="19"/>
              </w:rPr>
              <w:t xml:space="preserve"> </w:t>
            </w:r>
            <w:r>
              <w:rPr>
                <w:rFonts w:ascii="ＭＳ ゴシック" w:eastAsia="ＭＳ ゴシック" w:hAnsi="ＭＳ ゴシック"/>
                <w:sz w:val="19"/>
                <w:szCs w:val="19"/>
              </w:rPr>
              <w:t xml:space="preserve">  a)</w:t>
            </w:r>
            <w:r>
              <w:rPr>
                <w:rFonts w:ascii="ＭＳ ゴシック" w:eastAsia="ＭＳ ゴシック" w:hAnsi="ＭＳ ゴシック" w:hint="eastAsia"/>
                <w:sz w:val="19"/>
                <w:szCs w:val="19"/>
              </w:rPr>
              <w:t xml:space="preserve">せん断力試験図正面　</w:t>
            </w:r>
            <w:r>
              <w:rPr>
                <w:rFonts w:ascii="ＭＳ ゴシック" w:eastAsia="ＭＳ ゴシック" w:hAnsi="ＭＳ ゴシック" w:hint="eastAsia"/>
                <w:sz w:val="19"/>
                <w:szCs w:val="19"/>
              </w:rPr>
              <w:t>b</w:t>
            </w:r>
            <w:r>
              <w:rPr>
                <w:rFonts w:ascii="ＭＳ ゴシック" w:eastAsia="ＭＳ ゴシック" w:hAnsi="ＭＳ ゴシック"/>
                <w:sz w:val="19"/>
                <w:szCs w:val="19"/>
              </w:rPr>
              <w:t>)</w:t>
            </w:r>
            <w:r>
              <w:rPr>
                <w:rFonts w:ascii="ＭＳ ゴシック" w:eastAsia="ＭＳ ゴシック" w:hAnsi="ＭＳ ゴシック" w:hint="eastAsia"/>
                <w:sz w:val="19"/>
                <w:szCs w:val="19"/>
              </w:rPr>
              <w:t>せん断力試験図側面</w:t>
            </w:r>
          </w:p>
          <w:p w14:paraId="47E298F6" w14:textId="77777777" w:rsidR="00B80A6C" w:rsidRDefault="00CB463D">
            <w:pPr>
              <w:rPr>
                <w:rFonts w:ascii="ＭＳ ゴシック" w:eastAsia="ＭＳ ゴシック" w:hAnsi="ＭＳ ゴシック"/>
                <w:sz w:val="19"/>
                <w:szCs w:val="19"/>
              </w:rPr>
            </w:pPr>
            <w:r>
              <w:rPr>
                <w:rFonts w:ascii="ＭＳ ゴシック" w:eastAsia="ＭＳ ゴシック" w:hAnsi="ＭＳ ゴシック"/>
                <w:sz w:val="19"/>
                <w:szCs w:val="19"/>
              </w:rPr>
              <w:pict w14:anchorId="3D7CAADD">
                <v:shape id="図 9" o:spid="_x0000_i1026" type="#_x0000_t75" style="width:109.5pt;height:112.5pt">
                  <v:imagedata r:id="rId14" o:title=""/>
                </v:shape>
              </w:pict>
            </w:r>
            <w:r>
              <w:rPr>
                <w:rFonts w:ascii="ＭＳ ゴシック" w:eastAsia="ＭＳ ゴシック" w:hAnsi="ＭＳ ゴシック" w:hint="eastAsia"/>
                <w:sz w:val="19"/>
                <w:szCs w:val="19"/>
              </w:rPr>
              <w:t xml:space="preserve">　</w:t>
            </w:r>
            <w:r>
              <w:rPr>
                <w:rFonts w:ascii="ＭＳ ゴシック" w:eastAsia="ＭＳ ゴシック" w:hAnsi="ＭＳ ゴシック"/>
                <w:sz w:val="19"/>
                <w:szCs w:val="19"/>
              </w:rPr>
              <w:pict w14:anchorId="72B3B4F4">
                <v:shape id="Picture 2" o:spid="_x0000_i1027" type="#_x0000_t75" style="width:111.75pt;height:111.75pt">
                  <v:imagedata r:id="rId15" o:title=""/>
                </v:shape>
              </w:pict>
            </w:r>
          </w:p>
          <w:p w14:paraId="5B12FB45" w14:textId="77777777" w:rsidR="00B80A6C" w:rsidRDefault="00CB463D">
            <w:pPr>
              <w:spacing w:line="300" w:lineRule="exact"/>
              <w:ind w:firstLineChars="100" w:firstLine="190"/>
              <w:jc w:val="left"/>
              <w:rPr>
                <w:rFonts w:ascii="ＭＳ ゴシック" w:eastAsia="ＭＳ ゴシック" w:hAnsi="ＭＳ ゴシック"/>
                <w:sz w:val="18"/>
                <w:szCs w:val="18"/>
              </w:rPr>
            </w:pPr>
            <w:r>
              <w:rPr>
                <w:rFonts w:ascii="ＭＳ ゴシック" w:eastAsia="ＭＳ ゴシック" w:hAnsi="ＭＳ ゴシック"/>
                <w:sz w:val="19"/>
                <w:szCs w:val="19"/>
              </w:rPr>
              <w:t>c)</w:t>
            </w:r>
            <w:r>
              <w:rPr>
                <w:rFonts w:ascii="ＭＳ ゴシック" w:eastAsia="ＭＳ ゴシック" w:hAnsi="ＭＳ ゴシック" w:hint="eastAsia"/>
                <w:sz w:val="19"/>
                <w:szCs w:val="19"/>
              </w:rPr>
              <w:t xml:space="preserve">せん断力試験の様子　　　　</w:t>
            </w:r>
            <w:r>
              <w:rPr>
                <w:rFonts w:ascii="ＭＳ ゴシック" w:eastAsia="ＭＳ ゴシック" w:hAnsi="ＭＳ ゴシック" w:hint="eastAsia"/>
                <w:sz w:val="19"/>
                <w:szCs w:val="19"/>
              </w:rPr>
              <w:t>d</w:t>
            </w:r>
            <w:r>
              <w:rPr>
                <w:rFonts w:ascii="ＭＳ ゴシック" w:eastAsia="ＭＳ ゴシック" w:hAnsi="ＭＳ ゴシック"/>
                <w:sz w:val="19"/>
                <w:szCs w:val="19"/>
              </w:rPr>
              <w:t>)</w:t>
            </w:r>
            <w:r>
              <w:rPr>
                <w:rFonts w:ascii="ＭＳ ゴシック" w:eastAsia="ＭＳ ゴシック" w:hAnsi="ＭＳ ゴシック" w:hint="eastAsia"/>
                <w:sz w:val="19"/>
                <w:szCs w:val="19"/>
              </w:rPr>
              <w:t>破断側面の様子</w:t>
            </w:r>
          </w:p>
        </w:tc>
      </w:tr>
    </w:tbl>
    <w:p w14:paraId="3D4F7561" w14:textId="77777777" w:rsidR="00B80A6C" w:rsidRDefault="00CB463D">
      <w:pPr>
        <w:pStyle w:val="1"/>
        <w:numPr>
          <w:ilvl w:val="0"/>
          <w:numId w:val="1"/>
        </w:numPr>
        <w:spacing w:line="320" w:lineRule="exact"/>
        <w:ind w:leftChars="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接合処理の違いによる接着表面のせん断力試験</w:t>
      </w:r>
    </w:p>
    <w:p w14:paraId="2C56E14E" w14:textId="77777777" w:rsidR="00B80A6C" w:rsidRDefault="00CB463D">
      <w:pPr>
        <w:numPr>
          <w:ilvl w:val="1"/>
          <w:numId w:val="1"/>
        </w:numPr>
        <w:spacing w:line="3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試験概要</w:t>
      </w:r>
    </w:p>
    <w:p w14:paraId="1C0E49BA" w14:textId="77777777" w:rsidR="00B80A6C" w:rsidRDefault="00CB463D">
      <w:pPr>
        <w:spacing w:line="320" w:lineRule="exact"/>
        <w:ind w:firstLineChars="100" w:firstLine="180"/>
        <w:rPr>
          <w:rFonts w:ascii="ＭＳ 明朝" w:hAnsi="ＭＳ 明朝"/>
          <w:sz w:val="18"/>
          <w:szCs w:val="18"/>
        </w:rPr>
      </w:pPr>
      <w:r>
        <w:rPr>
          <w:rFonts w:ascii="ＭＳ 明朝" w:hAnsi="ＭＳ 明朝" w:hint="eastAsia"/>
          <w:sz w:val="18"/>
          <w:szCs w:val="18"/>
        </w:rPr>
        <w:t>表</w:t>
      </w:r>
      <w:r>
        <w:rPr>
          <w:rFonts w:ascii="ＭＳ 明朝" w:hAnsi="ＭＳ 明朝"/>
          <w:sz w:val="18"/>
          <w:szCs w:val="18"/>
        </w:rPr>
        <w:t>4</w:t>
      </w:r>
      <w:r>
        <w:rPr>
          <w:rFonts w:ascii="ＭＳ 明朝" w:hAnsi="ＭＳ 明朝" w:hint="eastAsia"/>
          <w:sz w:val="18"/>
          <w:szCs w:val="18"/>
        </w:rPr>
        <w:t>に試験体概要を示す。コンクリートブロックを模擬天井スラブとして、金属板を模擬ランナーとして接着剤で貼り付ける。木材は模擬スタッドとして、エポキシ樹脂を使って金属板と貼り付ける。試験体の上から荷重をかけて、せん断変位量を測定し、せん断荷重変位曲線を作成する。</w:t>
      </w:r>
    </w:p>
    <w:p w14:paraId="6B2F169F" w14:textId="77777777" w:rsidR="00B80A6C" w:rsidRDefault="00CB463D">
      <w:pPr>
        <w:numPr>
          <w:ilvl w:val="1"/>
          <w:numId w:val="1"/>
        </w:numPr>
        <w:spacing w:line="3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試験結果</w:t>
      </w:r>
    </w:p>
    <w:p w14:paraId="0883B87E" w14:textId="77777777" w:rsidR="00B80A6C" w:rsidRDefault="00CB463D">
      <w:pPr>
        <w:spacing w:line="320" w:lineRule="exact"/>
        <w:rPr>
          <w:rFonts w:ascii="ＭＳ ゴシック" w:eastAsia="ＭＳ ゴシック" w:hAnsi="ＭＳ ゴシック"/>
          <w:sz w:val="18"/>
          <w:szCs w:val="18"/>
        </w:rPr>
      </w:pPr>
      <w:r>
        <w:rPr>
          <w:rFonts w:ascii="ＭＳ ゴシック" w:eastAsia="ＭＳ ゴシック" w:hAnsi="ＭＳ ゴシック"/>
          <w:sz w:val="18"/>
          <w:szCs w:val="18"/>
        </w:rPr>
        <w:t>5.2.1</w:t>
      </w:r>
      <w:r>
        <w:rPr>
          <w:rFonts w:ascii="ＭＳ ゴシック" w:eastAsia="ＭＳ ゴシック" w:hAnsi="ＭＳ ゴシック" w:hint="eastAsia"/>
          <w:sz w:val="18"/>
          <w:szCs w:val="18"/>
        </w:rPr>
        <w:t xml:space="preserve">　最大荷重とせん断変位</w:t>
      </w:r>
    </w:p>
    <w:p w14:paraId="40496E73" w14:textId="77777777" w:rsidR="00B80A6C" w:rsidRDefault="00CB463D">
      <w:pPr>
        <w:spacing w:line="320" w:lineRule="exact"/>
        <w:rPr>
          <w:rFonts w:ascii="ＭＳ ゴシック" w:eastAsia="ＭＳ ゴシック" w:hAnsi="ＭＳ ゴシック"/>
          <w:sz w:val="18"/>
          <w:szCs w:val="18"/>
        </w:rPr>
      </w:pPr>
      <w:r>
        <w:rPr>
          <w:rFonts w:hint="eastAsia"/>
          <w:sz w:val="18"/>
          <w:szCs w:val="18"/>
        </w:rPr>
        <w:t xml:space="preserve">　図</w:t>
      </w:r>
      <w:r>
        <w:rPr>
          <w:sz w:val="18"/>
          <w:szCs w:val="18"/>
        </w:rPr>
        <w:t>5</w:t>
      </w:r>
      <w:r>
        <w:rPr>
          <w:rFonts w:hint="eastAsia"/>
          <w:sz w:val="18"/>
          <w:szCs w:val="18"/>
        </w:rPr>
        <w:t>にフラット形状を基準とし、その平均値をマーキングするとともに、他の加工方法との最大荷重をそれぞれグラフにまとめた。グラフの</w:t>
      </w:r>
      <w:r>
        <w:rPr>
          <w:rFonts w:hint="eastAsia"/>
          <w:sz w:val="18"/>
          <w:szCs w:val="18"/>
        </w:rPr>
        <w:t>a</w:t>
      </w:r>
      <w:r>
        <w:rPr>
          <w:sz w:val="18"/>
          <w:szCs w:val="18"/>
        </w:rPr>
        <w:t>)</w:t>
      </w:r>
      <w:r>
        <w:rPr>
          <w:rFonts w:hint="eastAsia"/>
          <w:sz w:val="18"/>
          <w:szCs w:val="18"/>
        </w:rPr>
        <w:t>と</w:t>
      </w:r>
      <w:r>
        <w:rPr>
          <w:sz w:val="18"/>
          <w:szCs w:val="18"/>
        </w:rPr>
        <w:t>d</w:t>
      </w:r>
      <w:r>
        <w:rPr>
          <w:rFonts w:hint="eastAsia"/>
          <w:sz w:val="18"/>
          <w:szCs w:val="18"/>
        </w:rPr>
        <w:t>)</w:t>
      </w:r>
      <w:r>
        <w:rPr>
          <w:rFonts w:hint="eastAsia"/>
          <w:sz w:val="18"/>
          <w:szCs w:val="18"/>
        </w:rPr>
        <w:t>であるフラット形状と並列せん断</w:t>
      </w:r>
      <w:r>
        <w:rPr>
          <w:rFonts w:hint="eastAsia"/>
          <w:sz w:val="18"/>
          <w:szCs w:val="18"/>
        </w:rPr>
        <w:t>3</w:t>
      </w:r>
      <w:r>
        <w:rPr>
          <w:rFonts w:hint="eastAsia"/>
          <w:sz w:val="18"/>
          <w:szCs w:val="18"/>
        </w:rPr>
        <w:t>個では、並列せん断</w:t>
      </w:r>
      <w:r>
        <w:rPr>
          <w:rFonts w:hint="eastAsia"/>
          <w:sz w:val="18"/>
          <w:szCs w:val="18"/>
        </w:rPr>
        <w:t>3</w:t>
      </w:r>
      <w:r>
        <w:rPr>
          <w:rFonts w:hint="eastAsia"/>
          <w:sz w:val="18"/>
          <w:szCs w:val="18"/>
        </w:rPr>
        <w:t>個の方が最大せん断力が大きい。厚塗の並列せん断</w:t>
      </w:r>
      <w:r>
        <w:rPr>
          <w:rFonts w:hint="eastAsia"/>
          <w:sz w:val="18"/>
          <w:szCs w:val="18"/>
        </w:rPr>
        <w:t>3</w:t>
      </w:r>
      <w:r>
        <w:rPr>
          <w:rFonts w:hint="eastAsia"/>
          <w:sz w:val="18"/>
          <w:szCs w:val="18"/>
        </w:rPr>
        <w:t>個ではどちらとも金属板と木材の部分で接着が取れてしまったため、さらにせん断力の最大荷重が大きくなることが見込める。</w:t>
      </w:r>
    </w:p>
    <w:p w14:paraId="5C1EFFDA" w14:textId="77777777" w:rsidR="00B80A6C" w:rsidRDefault="00CB463D">
      <w:pPr>
        <w:spacing w:line="320" w:lineRule="exact"/>
        <w:rPr>
          <w:rFonts w:ascii="ＭＳ 明朝" w:hAnsi="ＭＳ 明朝"/>
          <w:sz w:val="18"/>
          <w:szCs w:val="18"/>
        </w:rPr>
      </w:pPr>
      <w:r>
        <w:rPr>
          <w:rFonts w:ascii="ＭＳ ゴシック" w:eastAsia="ＭＳ ゴシック" w:hAnsi="ＭＳ ゴシック" w:hint="eastAsia"/>
          <w:sz w:val="18"/>
          <w:szCs w:val="18"/>
        </w:rPr>
        <w:t xml:space="preserve">　</w:t>
      </w:r>
      <w:r>
        <w:rPr>
          <w:rFonts w:ascii="ＭＳ 明朝" w:hAnsi="ＭＳ 明朝"/>
          <w:sz w:val="18"/>
          <w:szCs w:val="18"/>
        </w:rPr>
        <w:t>b)</w:t>
      </w:r>
      <w:r>
        <w:rPr>
          <w:rFonts w:ascii="ＭＳ 明朝" w:hAnsi="ＭＳ 明朝" w:hint="eastAsia"/>
          <w:sz w:val="18"/>
          <w:szCs w:val="18"/>
        </w:rPr>
        <w:t>と</w:t>
      </w:r>
      <w:r>
        <w:rPr>
          <w:rFonts w:ascii="ＭＳ 明朝" w:hAnsi="ＭＳ 明朝"/>
          <w:sz w:val="18"/>
          <w:szCs w:val="18"/>
        </w:rPr>
        <w:t>e</w:t>
      </w:r>
      <w:r>
        <w:rPr>
          <w:rFonts w:ascii="ＭＳ 明朝" w:hAnsi="ＭＳ 明朝" w:hint="eastAsia"/>
          <w:sz w:val="18"/>
          <w:szCs w:val="18"/>
        </w:rPr>
        <w:t>)</w:t>
      </w:r>
      <w:r>
        <w:rPr>
          <w:rFonts w:ascii="ＭＳ 明朝" w:hAnsi="ＭＳ 明朝" w:hint="eastAsia"/>
          <w:sz w:val="18"/>
          <w:szCs w:val="18"/>
        </w:rPr>
        <w:t>は薄塗での最大荷重は変わらないが、厚塗の並列せん断</w:t>
      </w:r>
      <w:r>
        <w:rPr>
          <w:rFonts w:ascii="ＭＳ 明朝" w:hAnsi="ＭＳ 明朝" w:hint="eastAsia"/>
          <w:sz w:val="18"/>
          <w:szCs w:val="18"/>
        </w:rPr>
        <w:t>5</w:t>
      </w:r>
      <w:r>
        <w:rPr>
          <w:rFonts w:ascii="ＭＳ 明朝" w:hAnsi="ＭＳ 明朝" w:hint="eastAsia"/>
          <w:sz w:val="18"/>
          <w:szCs w:val="18"/>
        </w:rPr>
        <w:t>個②では最大荷重が</w:t>
      </w:r>
      <w:r>
        <w:rPr>
          <w:rFonts w:ascii="ＭＳ 明朝" w:hAnsi="ＭＳ 明朝" w:hint="eastAsia"/>
          <w:sz w:val="18"/>
          <w:szCs w:val="18"/>
        </w:rPr>
        <w:t>2</w:t>
      </w:r>
      <w:r>
        <w:rPr>
          <w:rFonts w:ascii="ＭＳ 明朝" w:hAnsi="ＭＳ 明朝"/>
          <w:sz w:val="18"/>
          <w:szCs w:val="18"/>
        </w:rPr>
        <w:t>1.</w:t>
      </w:r>
      <w:r>
        <w:rPr>
          <w:rFonts w:ascii="ＭＳ 明朝" w:hAnsi="ＭＳ 明朝" w:hint="eastAsia"/>
          <w:sz w:val="18"/>
          <w:szCs w:val="18"/>
        </w:rPr>
        <w:t>1</w:t>
      </w:r>
      <w:r>
        <w:rPr>
          <w:rFonts w:ascii="ＭＳ 明朝" w:hAnsi="ＭＳ 明朝"/>
          <w:sz w:val="18"/>
          <w:szCs w:val="18"/>
        </w:rPr>
        <w:t>KN</w:t>
      </w:r>
      <w:r>
        <w:rPr>
          <w:rFonts w:ascii="ＭＳ 明朝" w:hAnsi="ＭＳ 明朝" w:hint="eastAsia"/>
          <w:sz w:val="18"/>
          <w:szCs w:val="18"/>
        </w:rPr>
        <w:t>と高い数値だった。</w:t>
      </w:r>
    </w:p>
    <w:p w14:paraId="2C4A3260" w14:textId="77777777" w:rsidR="00B80A6C" w:rsidRDefault="00CB463D">
      <w:pPr>
        <w:spacing w:line="320" w:lineRule="exact"/>
        <w:rPr>
          <w:rFonts w:ascii="ＭＳ 明朝" w:hAnsi="ＭＳ 明朝"/>
          <w:sz w:val="18"/>
          <w:szCs w:val="18"/>
        </w:rPr>
      </w:pPr>
      <w:r>
        <w:rPr>
          <w:rFonts w:ascii="ＭＳ ゴシック" w:eastAsia="ＭＳ ゴシック" w:hAnsi="ＭＳ ゴシック" w:hint="eastAsia"/>
          <w:sz w:val="18"/>
          <w:szCs w:val="18"/>
        </w:rPr>
        <w:t xml:space="preserve">　</w:t>
      </w:r>
      <w:r>
        <w:rPr>
          <w:rFonts w:ascii="ＭＳ 明朝" w:hAnsi="ＭＳ 明朝"/>
          <w:sz w:val="18"/>
          <w:szCs w:val="18"/>
        </w:rPr>
        <w:t>c)</w:t>
      </w:r>
      <w:r>
        <w:rPr>
          <w:rFonts w:ascii="ＭＳ 明朝" w:hAnsi="ＭＳ 明朝" w:hint="eastAsia"/>
          <w:sz w:val="18"/>
          <w:szCs w:val="18"/>
        </w:rPr>
        <w:t>と</w:t>
      </w:r>
      <w:r>
        <w:rPr>
          <w:rFonts w:ascii="ＭＳ 明朝" w:hAnsi="ＭＳ 明朝" w:hint="eastAsia"/>
          <w:sz w:val="18"/>
          <w:szCs w:val="18"/>
        </w:rPr>
        <w:t>f)</w:t>
      </w:r>
      <w:r>
        <w:rPr>
          <w:rFonts w:ascii="ＭＳ 明朝" w:hAnsi="ＭＳ 明朝" w:hint="eastAsia"/>
          <w:sz w:val="18"/>
          <w:szCs w:val="18"/>
        </w:rPr>
        <w:t>も同様に薄塗での最大荷重の値はフラット形状、千鳥配置</w:t>
      </w:r>
      <w:r>
        <w:rPr>
          <w:rFonts w:ascii="ＭＳ 明朝" w:hAnsi="ＭＳ 明朝" w:hint="eastAsia"/>
          <w:sz w:val="18"/>
          <w:szCs w:val="18"/>
        </w:rPr>
        <w:t>5</w:t>
      </w:r>
      <w:r>
        <w:rPr>
          <w:rFonts w:ascii="ＭＳ 明朝" w:hAnsi="ＭＳ 明朝" w:hint="eastAsia"/>
          <w:sz w:val="18"/>
          <w:szCs w:val="18"/>
        </w:rPr>
        <w:t>個ともに差はないが、厚塗では千鳥せん断</w:t>
      </w:r>
      <w:r>
        <w:rPr>
          <w:rFonts w:ascii="ＭＳ 明朝" w:hAnsi="ＭＳ 明朝" w:hint="eastAsia"/>
          <w:sz w:val="18"/>
          <w:szCs w:val="18"/>
        </w:rPr>
        <w:t>5</w:t>
      </w:r>
      <w:r>
        <w:rPr>
          <w:rFonts w:ascii="ＭＳ 明朝" w:hAnsi="ＭＳ 明朝" w:hint="eastAsia"/>
          <w:sz w:val="18"/>
          <w:szCs w:val="18"/>
        </w:rPr>
        <w:t>個がそれぞれ①で</w:t>
      </w:r>
      <w:r>
        <w:rPr>
          <w:rFonts w:ascii="ＭＳ 明朝" w:hAnsi="ＭＳ 明朝" w:hint="eastAsia"/>
          <w:sz w:val="18"/>
          <w:szCs w:val="18"/>
        </w:rPr>
        <w:t>1</w:t>
      </w:r>
      <w:r>
        <w:rPr>
          <w:rFonts w:ascii="ＭＳ 明朝" w:hAnsi="ＭＳ 明朝"/>
          <w:sz w:val="18"/>
          <w:szCs w:val="18"/>
        </w:rPr>
        <w:t>7.6</w:t>
      </w:r>
      <w:r>
        <w:rPr>
          <w:rFonts w:ascii="ＭＳ 明朝" w:hAnsi="ＭＳ 明朝" w:hint="eastAsia"/>
          <w:sz w:val="18"/>
          <w:szCs w:val="18"/>
        </w:rPr>
        <w:t>K</w:t>
      </w:r>
      <w:r>
        <w:rPr>
          <w:rFonts w:ascii="ＭＳ 明朝" w:hAnsi="ＭＳ 明朝"/>
          <w:sz w:val="18"/>
          <w:szCs w:val="18"/>
        </w:rPr>
        <w:t>N</w:t>
      </w:r>
      <w:r>
        <w:rPr>
          <w:rFonts w:ascii="ＭＳ 明朝" w:hAnsi="ＭＳ 明朝" w:hint="eastAsia"/>
          <w:sz w:val="18"/>
          <w:szCs w:val="18"/>
        </w:rPr>
        <w:t>、②で</w:t>
      </w:r>
      <w:r>
        <w:rPr>
          <w:rFonts w:ascii="ＭＳ 明朝" w:hAnsi="ＭＳ 明朝" w:hint="eastAsia"/>
          <w:sz w:val="18"/>
          <w:szCs w:val="18"/>
        </w:rPr>
        <w:t>1</w:t>
      </w:r>
      <w:r>
        <w:rPr>
          <w:rFonts w:ascii="ＭＳ 明朝" w:hAnsi="ＭＳ 明朝"/>
          <w:sz w:val="18"/>
          <w:szCs w:val="18"/>
        </w:rPr>
        <w:t>8.2</w:t>
      </w:r>
      <w:r>
        <w:rPr>
          <w:rFonts w:ascii="ＭＳ 明朝" w:hAnsi="ＭＳ 明朝" w:hint="eastAsia"/>
          <w:sz w:val="18"/>
          <w:szCs w:val="18"/>
        </w:rPr>
        <w:t>K</w:t>
      </w:r>
      <w:r>
        <w:rPr>
          <w:rFonts w:ascii="ＭＳ 明朝" w:hAnsi="ＭＳ 明朝"/>
          <w:sz w:val="18"/>
          <w:szCs w:val="18"/>
        </w:rPr>
        <w:t>N</w:t>
      </w:r>
      <w:r>
        <w:rPr>
          <w:rFonts w:ascii="ＭＳ 明朝" w:hAnsi="ＭＳ 明朝" w:hint="eastAsia"/>
          <w:sz w:val="18"/>
          <w:szCs w:val="18"/>
        </w:rPr>
        <w:t>と高い数値が得られた。千鳥配置①は特にせん断変位が小さいときに最大荷重に達している。</w:t>
      </w:r>
    </w:p>
    <w:p w14:paraId="357B6118" w14:textId="77777777" w:rsidR="00B80A6C" w:rsidRDefault="00CB463D">
      <w:pPr>
        <w:spacing w:line="320" w:lineRule="exact"/>
        <w:rPr>
          <w:rFonts w:ascii="ＭＳ 明朝" w:hAnsi="ＭＳ 明朝"/>
          <w:sz w:val="18"/>
          <w:szCs w:val="18"/>
        </w:rPr>
      </w:pPr>
      <w:r>
        <w:rPr>
          <w:rFonts w:ascii="ＭＳ 明朝" w:hAnsi="ＭＳ 明朝" w:hint="eastAsia"/>
          <w:sz w:val="18"/>
          <w:szCs w:val="18"/>
        </w:rPr>
        <w:t xml:space="preserve">　薄塗では、並列せん断</w:t>
      </w:r>
      <w:r>
        <w:rPr>
          <w:rFonts w:ascii="ＭＳ 明朝" w:hAnsi="ＭＳ 明朝" w:hint="eastAsia"/>
          <w:sz w:val="18"/>
          <w:szCs w:val="18"/>
        </w:rPr>
        <w:t>3</w:t>
      </w:r>
      <w:r>
        <w:rPr>
          <w:rFonts w:ascii="ＭＳ 明朝" w:hAnsi="ＭＳ 明朝" w:hint="eastAsia"/>
          <w:sz w:val="18"/>
          <w:szCs w:val="18"/>
        </w:rPr>
        <w:t>個、千鳥せん断</w:t>
      </w:r>
      <w:r>
        <w:rPr>
          <w:rFonts w:ascii="ＭＳ 明朝" w:hAnsi="ＭＳ 明朝" w:hint="eastAsia"/>
          <w:sz w:val="18"/>
          <w:szCs w:val="18"/>
        </w:rPr>
        <w:t>5</w:t>
      </w:r>
      <w:r>
        <w:rPr>
          <w:rFonts w:ascii="ＭＳ 明朝" w:hAnsi="ＭＳ 明朝" w:hint="eastAsia"/>
          <w:sz w:val="18"/>
          <w:szCs w:val="18"/>
        </w:rPr>
        <w:t>個、並列せん断</w:t>
      </w:r>
      <w:r>
        <w:rPr>
          <w:rFonts w:ascii="ＭＳ 明朝" w:hAnsi="ＭＳ 明朝" w:hint="eastAsia"/>
          <w:sz w:val="18"/>
          <w:szCs w:val="18"/>
        </w:rPr>
        <w:t>5</w:t>
      </w:r>
      <w:r>
        <w:rPr>
          <w:rFonts w:ascii="ＭＳ 明朝" w:hAnsi="ＭＳ 明朝" w:hint="eastAsia"/>
          <w:sz w:val="18"/>
          <w:szCs w:val="18"/>
        </w:rPr>
        <w:t>個、フラット形状の順に最大荷重が大きかった。厚塗では、並列せん断</w:t>
      </w:r>
      <w:r>
        <w:rPr>
          <w:rFonts w:ascii="ＭＳ 明朝" w:hAnsi="ＭＳ 明朝" w:hint="eastAsia"/>
          <w:sz w:val="18"/>
          <w:szCs w:val="18"/>
        </w:rPr>
        <w:t>5</w:t>
      </w:r>
      <w:r>
        <w:rPr>
          <w:rFonts w:ascii="ＭＳ 明朝" w:hAnsi="ＭＳ 明朝" w:hint="eastAsia"/>
          <w:sz w:val="18"/>
          <w:szCs w:val="18"/>
        </w:rPr>
        <w:t>個、千鳥せん断</w:t>
      </w:r>
      <w:r>
        <w:rPr>
          <w:rFonts w:ascii="ＭＳ 明朝" w:hAnsi="ＭＳ 明朝" w:hint="eastAsia"/>
          <w:sz w:val="18"/>
          <w:szCs w:val="18"/>
        </w:rPr>
        <w:t>5</w:t>
      </w:r>
      <w:r>
        <w:rPr>
          <w:rFonts w:ascii="ＭＳ 明朝" w:hAnsi="ＭＳ 明朝" w:hint="eastAsia"/>
          <w:sz w:val="18"/>
          <w:szCs w:val="18"/>
        </w:rPr>
        <w:t>個の最大荷重が大きく、フラット形状は薄塗、厚塗のどちらでも最大荷重が最も低かった。</w:t>
      </w:r>
    </w:p>
    <w:p w14:paraId="5948B5DA" w14:textId="77777777" w:rsidR="00B80A6C" w:rsidRDefault="00CB463D">
      <w:pPr>
        <w:spacing w:line="320" w:lineRule="exact"/>
        <w:ind w:firstLineChars="100" w:firstLine="180"/>
        <w:rPr>
          <w:rFonts w:ascii="ＭＳ 明朝" w:hAnsi="ＭＳ 明朝"/>
          <w:sz w:val="18"/>
          <w:szCs w:val="18"/>
        </w:rPr>
      </w:pPr>
      <w:r>
        <w:rPr>
          <w:rFonts w:hint="eastAsia"/>
          <w:sz w:val="18"/>
          <w:szCs w:val="18"/>
        </w:rPr>
        <w:t>図</w:t>
      </w:r>
      <w:r>
        <w:rPr>
          <w:sz w:val="18"/>
          <w:szCs w:val="18"/>
        </w:rPr>
        <w:t>6</w:t>
      </w:r>
      <w:r>
        <w:rPr>
          <w:rFonts w:hint="eastAsia"/>
          <w:sz w:val="18"/>
          <w:szCs w:val="18"/>
        </w:rPr>
        <w:t>はフラット形状の最大荷重が低い側、最大変位が大きい側を</w:t>
      </w:r>
      <w:r>
        <w:rPr>
          <w:rFonts w:hint="eastAsia"/>
          <w:sz w:val="18"/>
          <w:szCs w:val="18"/>
        </w:rPr>
        <w:t>安全側の評価をするために当該値を</w:t>
      </w:r>
      <w:r>
        <w:rPr>
          <w:rFonts w:hint="eastAsia"/>
          <w:sz w:val="18"/>
          <w:szCs w:val="18"/>
        </w:rPr>
        <w:t>1</w:t>
      </w:r>
      <w:r>
        <w:rPr>
          <w:sz w:val="18"/>
          <w:szCs w:val="18"/>
        </w:rPr>
        <w:t>00%</w:t>
      </w:r>
      <w:r>
        <w:rPr>
          <w:rFonts w:hint="eastAsia"/>
          <w:sz w:val="18"/>
          <w:szCs w:val="18"/>
        </w:rPr>
        <w:t>基準として割合で評価したものを示す。</w:t>
      </w:r>
    </w:p>
    <w:p w14:paraId="557547C2" w14:textId="77777777" w:rsidR="00B80A6C" w:rsidRDefault="00CB463D">
      <w:pPr>
        <w:spacing w:line="320" w:lineRule="exact"/>
        <w:rPr>
          <w:rFonts w:ascii="ＭＳ 明朝" w:hAnsi="ＭＳ 明朝"/>
          <w:sz w:val="18"/>
          <w:szCs w:val="18"/>
        </w:rPr>
      </w:pPr>
      <w:r>
        <w:rPr>
          <w:rFonts w:ascii="ＭＳ ゴシック" w:eastAsia="ＭＳ ゴシック" w:hAnsi="ＭＳ ゴシック" w:hint="eastAsia"/>
          <w:sz w:val="18"/>
          <w:szCs w:val="18"/>
        </w:rPr>
        <w:t xml:space="preserve">　</w:t>
      </w:r>
      <w:r>
        <w:rPr>
          <w:rFonts w:ascii="ＭＳ 明朝" w:hAnsi="ＭＳ 明朝" w:hint="eastAsia"/>
          <w:sz w:val="18"/>
          <w:szCs w:val="18"/>
        </w:rPr>
        <w:t>図</w:t>
      </w:r>
      <w:r>
        <w:rPr>
          <w:rFonts w:ascii="ＭＳ 明朝" w:hAnsi="ＭＳ 明朝" w:hint="eastAsia"/>
          <w:sz w:val="18"/>
          <w:szCs w:val="18"/>
        </w:rPr>
        <w:t>6</w:t>
      </w:r>
      <w:r>
        <w:rPr>
          <w:rFonts w:ascii="ＭＳ 明朝" w:hAnsi="ＭＳ 明朝" w:hint="eastAsia"/>
          <w:sz w:val="18"/>
          <w:szCs w:val="18"/>
        </w:rPr>
        <w:t>の</w:t>
      </w:r>
      <w:r>
        <w:rPr>
          <w:rFonts w:ascii="ＭＳ 明朝" w:hAnsi="ＭＳ 明朝" w:hint="eastAsia"/>
          <w:sz w:val="18"/>
          <w:szCs w:val="18"/>
        </w:rPr>
        <w:t>a</w:t>
      </w:r>
      <w:r>
        <w:rPr>
          <w:rFonts w:ascii="ＭＳ 明朝" w:hAnsi="ＭＳ 明朝"/>
          <w:sz w:val="18"/>
          <w:szCs w:val="18"/>
        </w:rPr>
        <w:t>)</w:t>
      </w:r>
      <w:r>
        <w:rPr>
          <w:rFonts w:ascii="ＭＳ 明朝" w:hAnsi="ＭＳ 明朝" w:hint="eastAsia"/>
          <w:sz w:val="18"/>
          <w:szCs w:val="18"/>
        </w:rPr>
        <w:t>ではフラット形状②の荷重</w:t>
      </w:r>
      <w:r>
        <w:rPr>
          <w:rFonts w:ascii="ＭＳ 明朝" w:hAnsi="ＭＳ 明朝" w:hint="eastAsia"/>
          <w:sz w:val="18"/>
          <w:szCs w:val="18"/>
        </w:rPr>
        <w:t>8</w:t>
      </w:r>
      <w:r>
        <w:rPr>
          <w:rFonts w:ascii="ＭＳ 明朝" w:hAnsi="ＭＳ 明朝"/>
          <w:sz w:val="18"/>
          <w:szCs w:val="18"/>
        </w:rPr>
        <w:t>.0KN</w:t>
      </w:r>
      <w:r>
        <w:rPr>
          <w:rFonts w:ascii="ＭＳ 明朝" w:hAnsi="ＭＳ 明朝" w:hint="eastAsia"/>
          <w:sz w:val="18"/>
          <w:szCs w:val="18"/>
        </w:rPr>
        <w:t>を</w:t>
      </w:r>
      <w:r>
        <w:rPr>
          <w:rFonts w:ascii="ＭＳ 明朝" w:hAnsi="ＭＳ 明朝" w:hint="eastAsia"/>
          <w:sz w:val="18"/>
          <w:szCs w:val="18"/>
        </w:rPr>
        <w:t>1</w:t>
      </w:r>
      <w:r>
        <w:rPr>
          <w:rFonts w:ascii="ＭＳ 明朝" w:hAnsi="ＭＳ 明朝"/>
          <w:sz w:val="18"/>
          <w:szCs w:val="18"/>
        </w:rPr>
        <w:t>00</w:t>
      </w:r>
      <w:r>
        <w:rPr>
          <w:rFonts w:ascii="ＭＳ 明朝" w:hAnsi="ＭＳ 明朝" w:hint="eastAsia"/>
          <w:sz w:val="18"/>
          <w:szCs w:val="18"/>
        </w:rPr>
        <w:t>として横方向に他の条件と比較したグラフとなっている。並列せん断</w:t>
      </w:r>
      <w:r>
        <w:rPr>
          <w:rFonts w:ascii="ＭＳ 明朝" w:hAnsi="ＭＳ 明朝" w:hint="eastAsia"/>
          <w:sz w:val="18"/>
          <w:szCs w:val="18"/>
        </w:rPr>
        <w:t>5</w:t>
      </w:r>
      <w:r>
        <w:rPr>
          <w:rFonts w:ascii="ＭＳ 明朝" w:hAnsi="ＭＳ 明朝" w:hint="eastAsia"/>
          <w:sz w:val="18"/>
          <w:szCs w:val="18"/>
        </w:rPr>
        <w:t>個は①，②ともにフラット形状②と差が出ている。</w:t>
      </w:r>
      <w:r>
        <w:rPr>
          <w:rFonts w:ascii="ＭＳ 明朝" w:hAnsi="ＭＳ 明朝" w:hint="eastAsia"/>
          <w:sz w:val="18"/>
          <w:szCs w:val="18"/>
        </w:rPr>
        <w:t>b)</w:t>
      </w:r>
      <w:r>
        <w:rPr>
          <w:rFonts w:ascii="ＭＳ 明朝" w:hAnsi="ＭＳ 明朝" w:hint="eastAsia"/>
          <w:sz w:val="18"/>
          <w:szCs w:val="18"/>
        </w:rPr>
        <w:t>はフラ</w:t>
      </w:r>
    </w:p>
    <w:p w14:paraId="0F4EB5F8" w14:textId="77777777" w:rsidR="00B80A6C" w:rsidRDefault="00CB463D">
      <w:pPr>
        <w:spacing w:line="320" w:lineRule="exact"/>
        <w:rPr>
          <w:rFonts w:ascii="ＭＳ 明朝" w:hAnsi="ＭＳ 明朝"/>
          <w:sz w:val="18"/>
          <w:szCs w:val="18"/>
        </w:rPr>
      </w:pPr>
      <w:r>
        <w:rPr>
          <w:rFonts w:ascii="ＭＳ 明朝" w:hAnsi="ＭＳ 明朝" w:hint="eastAsia"/>
          <w:sz w:val="18"/>
          <w:szCs w:val="18"/>
        </w:rPr>
        <w:t>ット形状①の荷重</w:t>
      </w:r>
      <w:r>
        <w:rPr>
          <w:rFonts w:ascii="ＭＳ 明朝" w:hAnsi="ＭＳ 明朝" w:hint="eastAsia"/>
          <w:sz w:val="18"/>
          <w:szCs w:val="18"/>
        </w:rPr>
        <w:t>5</w:t>
      </w:r>
      <w:r>
        <w:rPr>
          <w:rFonts w:ascii="ＭＳ 明朝" w:hAnsi="ＭＳ 明朝"/>
          <w:sz w:val="18"/>
          <w:szCs w:val="18"/>
        </w:rPr>
        <w:t>.5</w:t>
      </w:r>
      <w:r>
        <w:rPr>
          <w:rFonts w:ascii="ＭＳ 明朝" w:hAnsi="ＭＳ 明朝" w:hint="eastAsia"/>
          <w:sz w:val="18"/>
          <w:szCs w:val="18"/>
        </w:rPr>
        <w:t>K</w:t>
      </w:r>
      <w:r>
        <w:rPr>
          <w:rFonts w:ascii="ＭＳ 明朝" w:hAnsi="ＭＳ 明朝"/>
          <w:sz w:val="18"/>
          <w:szCs w:val="18"/>
        </w:rPr>
        <w:t>N</w:t>
      </w:r>
      <w:r>
        <w:rPr>
          <w:rFonts w:ascii="ＭＳ 明朝" w:hAnsi="ＭＳ 明朝" w:hint="eastAsia"/>
          <w:sz w:val="18"/>
          <w:szCs w:val="18"/>
        </w:rPr>
        <w:t>を</w:t>
      </w:r>
      <w:r>
        <w:rPr>
          <w:rFonts w:ascii="ＭＳ 明朝" w:hAnsi="ＭＳ 明朝" w:hint="eastAsia"/>
          <w:sz w:val="18"/>
          <w:szCs w:val="18"/>
        </w:rPr>
        <w:t>1</w:t>
      </w:r>
      <w:r>
        <w:rPr>
          <w:rFonts w:ascii="ＭＳ 明朝" w:hAnsi="ＭＳ 明朝"/>
          <w:sz w:val="18"/>
          <w:szCs w:val="18"/>
        </w:rPr>
        <w:t>00</w:t>
      </w:r>
      <w:r>
        <w:rPr>
          <w:rFonts w:ascii="ＭＳ 明朝" w:hAnsi="ＭＳ 明朝" w:hint="eastAsia"/>
          <w:sz w:val="18"/>
          <w:szCs w:val="18"/>
        </w:rPr>
        <w:t>として比較している。特に差</w:t>
      </w:r>
    </w:p>
    <w:p w14:paraId="59A7B26D" w14:textId="77777777" w:rsidR="00B80A6C" w:rsidRDefault="00CB463D">
      <w:pPr>
        <w:spacing w:line="320" w:lineRule="exact"/>
        <w:rPr>
          <w:rFonts w:ascii="ＭＳ 明朝" w:hAnsi="ＭＳ 明朝"/>
          <w:sz w:val="18"/>
          <w:szCs w:val="18"/>
        </w:rPr>
      </w:pPr>
      <w:r>
        <w:rPr>
          <w:rFonts w:ascii="ＭＳ 明朝" w:hAnsi="ＭＳ 明朝" w:hint="eastAsia"/>
          <w:sz w:val="18"/>
          <w:szCs w:val="18"/>
        </w:rPr>
        <w:t>が多く出たのは、千鳥せん断</w:t>
      </w:r>
      <w:r>
        <w:rPr>
          <w:rFonts w:ascii="ＭＳ 明朝" w:hAnsi="ＭＳ 明朝" w:hint="eastAsia"/>
          <w:sz w:val="18"/>
          <w:szCs w:val="18"/>
        </w:rPr>
        <w:t>5</w:t>
      </w:r>
      <w:r>
        <w:rPr>
          <w:rFonts w:ascii="ＭＳ 明朝" w:hAnsi="ＭＳ 明朝" w:hint="eastAsia"/>
          <w:sz w:val="18"/>
          <w:szCs w:val="18"/>
        </w:rPr>
        <w:t>個①だった。薄塗と厚塗の変位を比較してみると、厚塗の方が面外せん断力変位が増大し、粘りのある抵抗性を示している。</w:t>
      </w:r>
    </w:p>
    <w:p w14:paraId="1174D671" w14:textId="77777777" w:rsidR="00B80A6C" w:rsidRDefault="00CB463D">
      <w:pPr>
        <w:spacing w:line="300" w:lineRule="exact"/>
        <w:ind w:firstLineChars="100" w:firstLine="180"/>
        <w:jc w:val="left"/>
        <w:rPr>
          <w:rFonts w:ascii="ＭＳ ゴシック" w:eastAsia="ＭＳ ゴシック" w:hAnsi="ＭＳ ゴシック"/>
          <w:sz w:val="18"/>
          <w:szCs w:val="18"/>
        </w:rPr>
      </w:pPr>
      <w:r>
        <w:rPr>
          <w:rFonts w:ascii="ＭＳ 明朝" w:hAnsi="ＭＳ 明朝" w:hint="eastAsia"/>
          <w:sz w:val="18"/>
          <w:szCs w:val="18"/>
        </w:rPr>
        <w:t>図</w:t>
      </w:r>
      <w:r>
        <w:rPr>
          <w:rFonts w:ascii="ＭＳ 明朝" w:hAnsi="ＭＳ 明朝" w:hint="eastAsia"/>
          <w:sz w:val="18"/>
          <w:szCs w:val="18"/>
        </w:rPr>
        <w:t>6</w:t>
      </w:r>
      <w:r>
        <w:rPr>
          <w:rFonts w:ascii="ＭＳ 明朝" w:hAnsi="ＭＳ 明朝" w:hint="eastAsia"/>
          <w:sz w:val="18"/>
          <w:szCs w:val="18"/>
        </w:rPr>
        <w:t>の</w:t>
      </w:r>
      <w:r>
        <w:rPr>
          <w:rFonts w:ascii="ＭＳ 明朝" w:hAnsi="ＭＳ 明朝" w:hint="eastAsia"/>
          <w:sz w:val="18"/>
          <w:szCs w:val="18"/>
        </w:rPr>
        <w:t>c</w:t>
      </w:r>
      <w:r>
        <w:rPr>
          <w:rFonts w:ascii="ＭＳ 明朝" w:hAnsi="ＭＳ 明朝"/>
          <w:sz w:val="18"/>
          <w:szCs w:val="18"/>
        </w:rPr>
        <w:t>)</w:t>
      </w:r>
      <w:r>
        <w:rPr>
          <w:rFonts w:ascii="ＭＳ 明朝" w:hAnsi="ＭＳ 明朝" w:hint="eastAsia"/>
          <w:sz w:val="18"/>
          <w:szCs w:val="18"/>
        </w:rPr>
        <w:t>はフラット形状②変位</w:t>
      </w:r>
      <w:r>
        <w:rPr>
          <w:rFonts w:ascii="ＭＳ 明朝" w:hAnsi="ＭＳ 明朝" w:hint="eastAsia"/>
          <w:sz w:val="18"/>
          <w:szCs w:val="18"/>
        </w:rPr>
        <w:t>0</w:t>
      </w:r>
      <w:r>
        <w:rPr>
          <w:rFonts w:ascii="ＭＳ 明朝" w:hAnsi="ＭＳ 明朝"/>
          <w:sz w:val="18"/>
          <w:szCs w:val="18"/>
        </w:rPr>
        <w:t>.35</w:t>
      </w:r>
      <w:r>
        <w:rPr>
          <w:rFonts w:ascii="ＭＳ 明朝" w:hAnsi="ＭＳ 明朝" w:hint="eastAsia"/>
          <w:sz w:val="18"/>
          <w:szCs w:val="18"/>
        </w:rPr>
        <w:t>㎜を</w:t>
      </w:r>
      <w:r>
        <w:rPr>
          <w:rFonts w:ascii="ＭＳ 明朝" w:hAnsi="ＭＳ 明朝" w:hint="eastAsia"/>
          <w:sz w:val="18"/>
          <w:szCs w:val="18"/>
        </w:rPr>
        <w:t>1</w:t>
      </w:r>
      <w:r>
        <w:rPr>
          <w:rFonts w:ascii="ＭＳ 明朝" w:hAnsi="ＭＳ 明朝"/>
          <w:sz w:val="18"/>
          <w:szCs w:val="18"/>
        </w:rPr>
        <w:t>00</w:t>
      </w:r>
      <w:r>
        <w:rPr>
          <w:rFonts w:ascii="ＭＳ 明朝" w:hAnsi="ＭＳ 明朝" w:hint="eastAsia"/>
          <w:sz w:val="18"/>
          <w:szCs w:val="18"/>
        </w:rPr>
        <w:t>として縦方向の差を比較している。並列せん断</w:t>
      </w:r>
      <w:r>
        <w:rPr>
          <w:rFonts w:ascii="ＭＳ 明朝" w:hAnsi="ＭＳ 明朝" w:hint="eastAsia"/>
          <w:sz w:val="18"/>
          <w:szCs w:val="18"/>
        </w:rPr>
        <w:t>5</w:t>
      </w:r>
      <w:r>
        <w:rPr>
          <w:rFonts w:ascii="ＭＳ 明朝" w:hAnsi="ＭＳ 明朝" w:hint="eastAsia"/>
          <w:sz w:val="18"/>
          <w:szCs w:val="18"/>
        </w:rPr>
        <w:t>個が平均的に最大荷重が大きい。</w:t>
      </w:r>
      <w:r>
        <w:rPr>
          <w:rFonts w:ascii="ＭＳ 明朝" w:hAnsi="ＭＳ 明朝"/>
          <w:sz w:val="18"/>
          <w:szCs w:val="18"/>
        </w:rPr>
        <w:t>d)</w:t>
      </w:r>
      <w:r>
        <w:rPr>
          <w:rFonts w:ascii="ＭＳ 明朝" w:hAnsi="ＭＳ 明朝" w:hint="eastAsia"/>
          <w:sz w:val="18"/>
          <w:szCs w:val="18"/>
        </w:rPr>
        <w:t>はフラット形状①の変位</w:t>
      </w:r>
      <w:r>
        <w:rPr>
          <w:rFonts w:ascii="ＭＳ 明朝" w:hAnsi="ＭＳ 明朝" w:hint="eastAsia"/>
          <w:sz w:val="18"/>
          <w:szCs w:val="18"/>
        </w:rPr>
        <w:t>1</w:t>
      </w:r>
      <w:r>
        <w:rPr>
          <w:rFonts w:ascii="ＭＳ 明朝" w:hAnsi="ＭＳ 明朝"/>
          <w:sz w:val="18"/>
          <w:szCs w:val="18"/>
        </w:rPr>
        <w:t>.15</w:t>
      </w:r>
      <w:r>
        <w:rPr>
          <w:rFonts w:ascii="ＭＳ 明朝" w:hAnsi="ＭＳ 明朝" w:hint="eastAsia"/>
          <w:sz w:val="18"/>
          <w:szCs w:val="18"/>
        </w:rPr>
        <w:t>㎜を</w:t>
      </w:r>
      <w:r>
        <w:rPr>
          <w:rFonts w:ascii="ＭＳ 明朝" w:hAnsi="ＭＳ 明朝" w:hint="eastAsia"/>
          <w:sz w:val="18"/>
          <w:szCs w:val="18"/>
        </w:rPr>
        <w:t>1</w:t>
      </w:r>
      <w:r>
        <w:rPr>
          <w:rFonts w:ascii="ＭＳ 明朝" w:hAnsi="ＭＳ 明朝"/>
          <w:sz w:val="18"/>
          <w:szCs w:val="18"/>
        </w:rPr>
        <w:t>00</w:t>
      </w:r>
      <w:r>
        <w:rPr>
          <w:rFonts w:ascii="ＭＳ 明朝" w:hAnsi="ＭＳ 明朝" w:hint="eastAsia"/>
          <w:sz w:val="18"/>
          <w:szCs w:val="18"/>
        </w:rPr>
        <w:t>として比較している。厚塗でも薄塗と同様に並列せん断</w:t>
      </w:r>
      <w:r>
        <w:rPr>
          <w:rFonts w:ascii="ＭＳ 明朝" w:hAnsi="ＭＳ 明朝" w:hint="eastAsia"/>
          <w:sz w:val="18"/>
          <w:szCs w:val="18"/>
        </w:rPr>
        <w:t>5</w:t>
      </w:r>
      <w:r>
        <w:rPr>
          <w:rFonts w:ascii="ＭＳ 明朝" w:hAnsi="ＭＳ 明朝" w:hint="eastAsia"/>
          <w:sz w:val="18"/>
          <w:szCs w:val="18"/>
        </w:rPr>
        <w:t>個の最大荷重が最も大きい。フラット形状②も並列せん断</w:t>
      </w:r>
      <w:r>
        <w:rPr>
          <w:rFonts w:ascii="ＭＳ 明朝" w:hAnsi="ＭＳ 明朝" w:hint="eastAsia"/>
          <w:sz w:val="18"/>
          <w:szCs w:val="18"/>
        </w:rPr>
        <w:t>3</w:t>
      </w:r>
      <w:r>
        <w:rPr>
          <w:rFonts w:ascii="ＭＳ 明朝" w:hAnsi="ＭＳ 明朝" w:hint="eastAsia"/>
          <w:sz w:val="18"/>
          <w:szCs w:val="18"/>
        </w:rPr>
        <w:t>個も千鳥せん断</w:t>
      </w:r>
      <w:r>
        <w:rPr>
          <w:rFonts w:ascii="ＭＳ 明朝" w:hAnsi="ＭＳ 明朝" w:hint="eastAsia"/>
          <w:sz w:val="18"/>
          <w:szCs w:val="18"/>
        </w:rPr>
        <w:t>3</w:t>
      </w:r>
      <w:r>
        <w:rPr>
          <w:rFonts w:ascii="ＭＳ 明朝" w:hAnsi="ＭＳ 明朝" w:hint="eastAsia"/>
          <w:sz w:val="18"/>
          <w:szCs w:val="18"/>
        </w:rPr>
        <w:t>個も最大荷重の差はあまり変わらなかった。</w:t>
      </w:r>
    </w:p>
    <w:p w14:paraId="4A537488" w14:textId="77777777" w:rsidR="00B80A6C" w:rsidRDefault="00CB463D">
      <w:pPr>
        <w:spacing w:line="320" w:lineRule="exact"/>
        <w:rPr>
          <w:rFonts w:ascii="ＭＳ ゴシック" w:eastAsia="ＭＳ ゴシック" w:hAnsi="ＭＳ ゴシック"/>
          <w:sz w:val="18"/>
          <w:szCs w:val="18"/>
        </w:rPr>
      </w:pPr>
      <w:r>
        <w:rPr>
          <w:rFonts w:ascii="ＭＳ ゴシック" w:eastAsia="ＭＳ ゴシック" w:hAnsi="ＭＳ ゴシック"/>
          <w:sz w:val="18"/>
          <w:szCs w:val="18"/>
        </w:rPr>
        <w:t>5.2.2</w:t>
      </w:r>
      <w:r>
        <w:rPr>
          <w:rFonts w:ascii="ＭＳ ゴシック" w:eastAsia="ＭＳ ゴシック" w:hAnsi="ＭＳ ゴシック" w:hint="eastAsia"/>
          <w:sz w:val="18"/>
          <w:szCs w:val="18"/>
        </w:rPr>
        <w:t xml:space="preserve">　破断面性状</w:t>
      </w:r>
    </w:p>
    <w:p w14:paraId="7EAA6A2E" w14:textId="23A561A7" w:rsidR="00B80A6C" w:rsidRDefault="00CB463D">
      <w:pPr>
        <w:spacing w:line="320" w:lineRule="exact"/>
        <w:rPr>
          <w:sz w:val="18"/>
          <w:szCs w:val="18"/>
        </w:rPr>
      </w:pPr>
      <w:r>
        <w:rPr>
          <w:rFonts w:hint="eastAsia"/>
          <w:sz w:val="18"/>
          <w:szCs w:val="18"/>
        </w:rPr>
        <w:t xml:space="preserve">　表</w:t>
      </w:r>
      <w:r>
        <w:rPr>
          <w:sz w:val="18"/>
          <w:szCs w:val="18"/>
        </w:rPr>
        <w:t>5</w:t>
      </w:r>
      <w:r>
        <w:rPr>
          <w:rFonts w:hint="eastAsia"/>
          <w:sz w:val="18"/>
          <w:szCs w:val="18"/>
        </w:rPr>
        <w:t>に破断面の破断性状を</w:t>
      </w:r>
      <w:r>
        <w:rPr>
          <w:rFonts w:ascii="ＭＳ ゴシック" w:eastAsia="ＭＳ ゴシック" w:hAnsi="ＭＳ ゴシック" w:hint="eastAsia"/>
          <w:sz w:val="18"/>
          <w:szCs w:val="18"/>
        </w:rPr>
        <w:t xml:space="preserve">　</w:t>
      </w:r>
      <w:r>
        <w:rPr>
          <w:rFonts w:hint="eastAsia"/>
          <w:sz w:val="18"/>
          <w:szCs w:val="18"/>
        </w:rPr>
        <w:t>図</w:t>
      </w:r>
      <w:r>
        <w:rPr>
          <w:sz w:val="18"/>
          <w:szCs w:val="18"/>
        </w:rPr>
        <w:t>7</w:t>
      </w:r>
      <w:r>
        <w:rPr>
          <w:rFonts w:hint="eastAsia"/>
          <w:sz w:val="18"/>
          <w:szCs w:val="18"/>
        </w:rPr>
        <w:t>に破断面分類、図</w:t>
      </w:r>
      <w:r>
        <w:rPr>
          <w:rFonts w:hint="eastAsia"/>
          <w:sz w:val="18"/>
          <w:szCs w:val="18"/>
        </w:rPr>
        <w:t>8</w:t>
      </w:r>
      <w:r>
        <w:rPr>
          <w:rFonts w:hint="eastAsia"/>
          <w:sz w:val="18"/>
          <w:szCs w:val="18"/>
        </w:rPr>
        <w:t>に破</w:t>
      </w:r>
    </w:p>
    <w:p w14:paraId="6AB872AD" w14:textId="77777777" w:rsidR="00B80A6C" w:rsidRDefault="00CB463D">
      <w:pPr>
        <w:rPr>
          <w:rFonts w:ascii="ＭＳ ゴシック" w:eastAsia="ＭＳ ゴシック" w:hAnsi="ＭＳ ゴシック"/>
          <w:sz w:val="19"/>
          <w:szCs w:val="19"/>
        </w:rPr>
      </w:pPr>
      <w:r>
        <w:rPr>
          <w:rFonts w:ascii="ＭＳ ゴシック" w:eastAsia="ＭＳ ゴシック" w:hAnsi="ＭＳ ゴシック" w:hint="eastAsia"/>
          <w:sz w:val="19"/>
          <w:szCs w:val="19"/>
        </w:rPr>
        <w:t xml:space="preserve">　</w:t>
      </w:r>
      <w:r>
        <w:rPr>
          <w:rFonts w:ascii="ＭＳ ゴシック" w:eastAsia="ＭＳ ゴシック" w:hAnsi="ＭＳ ゴシック"/>
          <w:sz w:val="19"/>
          <w:szCs w:val="19"/>
        </w:rPr>
        <w:pict w14:anchorId="7331D838">
          <v:shape id="図 16" o:spid="_x0000_i1028" type="#_x0000_t75" style="width:212.25pt;height:93pt">
            <v:imagedata r:id="rId16" o:title="" croptop="397f"/>
          </v:shape>
        </w:pict>
      </w:r>
    </w:p>
    <w:p w14:paraId="41143C60" w14:textId="77777777" w:rsidR="00B80A6C" w:rsidRDefault="00CB463D">
      <w:pPr>
        <w:spacing w:line="200" w:lineRule="exact"/>
        <w:ind w:left="357"/>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a</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フラット形状と並列せん</w:t>
      </w:r>
      <w:r>
        <w:rPr>
          <w:rFonts w:ascii="ＭＳ ゴシック" w:eastAsia="ＭＳ ゴシック" w:hAnsi="ＭＳ ゴシック" w:hint="eastAsia"/>
          <w:sz w:val="18"/>
          <w:szCs w:val="18"/>
        </w:rPr>
        <w:t>断</w:t>
      </w:r>
      <w:r>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個</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薄塗</w:t>
      </w:r>
      <w:r>
        <w:rPr>
          <w:rFonts w:ascii="ＭＳ ゴシック" w:eastAsia="ＭＳ ゴシック" w:hAnsi="ＭＳ ゴシック"/>
          <w:sz w:val="18"/>
          <w:szCs w:val="18"/>
        </w:rPr>
        <w:t>)</w:t>
      </w:r>
    </w:p>
    <w:p w14:paraId="405D0D6F" w14:textId="77777777" w:rsidR="00B80A6C" w:rsidRDefault="00CB463D">
      <w:pPr>
        <w:rPr>
          <w:rFonts w:ascii="ＭＳ ゴシック" w:eastAsia="ＭＳ ゴシック" w:hAnsi="ＭＳ ゴシック"/>
          <w:sz w:val="19"/>
          <w:szCs w:val="19"/>
        </w:rPr>
      </w:pPr>
      <w:r>
        <w:rPr>
          <w:rFonts w:ascii="ＭＳ ゴシック" w:eastAsia="ＭＳ ゴシック" w:hAnsi="ＭＳ ゴシック" w:hint="eastAsia"/>
          <w:sz w:val="19"/>
          <w:szCs w:val="19"/>
        </w:rPr>
        <w:t xml:space="preserve">　</w:t>
      </w:r>
      <w:r>
        <w:rPr>
          <w:rFonts w:ascii="ＭＳ ゴシック" w:eastAsia="ＭＳ ゴシック" w:hAnsi="ＭＳ ゴシック"/>
          <w:sz w:val="19"/>
          <w:szCs w:val="19"/>
        </w:rPr>
        <w:pict w14:anchorId="5A40C59E">
          <v:shape id="図 14" o:spid="_x0000_i1029" type="#_x0000_t75" style="width:213pt;height:93.75pt">
            <v:imagedata r:id="rId17" o:title="" croptop="585f"/>
          </v:shape>
        </w:pict>
      </w:r>
    </w:p>
    <w:p w14:paraId="4CD93E01" w14:textId="77777777" w:rsidR="00B80A6C" w:rsidRDefault="00CB463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9"/>
          <w:szCs w:val="19"/>
        </w:rPr>
        <w:t xml:space="preserve">　</w:t>
      </w:r>
      <w:r>
        <w:rPr>
          <w:rFonts w:ascii="ＭＳ ゴシック" w:eastAsia="ＭＳ ゴシック" w:hAnsi="ＭＳ ゴシック" w:hint="eastAsia"/>
          <w:sz w:val="18"/>
          <w:szCs w:val="18"/>
        </w:rPr>
        <w:t>b</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フラット形状と並列せん断</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個</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薄塗</w:t>
      </w:r>
      <w:r>
        <w:rPr>
          <w:rFonts w:ascii="ＭＳ ゴシック" w:eastAsia="ＭＳ ゴシック" w:hAnsi="ＭＳ ゴシック"/>
          <w:sz w:val="18"/>
          <w:szCs w:val="18"/>
        </w:rPr>
        <w:t>)</w:t>
      </w:r>
    </w:p>
    <w:p w14:paraId="452C8EAB" w14:textId="77777777" w:rsidR="00B80A6C" w:rsidRDefault="00CB463D">
      <w:pPr>
        <w:rPr>
          <w:sz w:val="19"/>
          <w:szCs w:val="19"/>
        </w:rPr>
      </w:pPr>
      <w:r>
        <w:rPr>
          <w:rFonts w:hint="eastAsia"/>
          <w:sz w:val="19"/>
          <w:szCs w:val="19"/>
        </w:rPr>
        <w:t xml:space="preserve">　</w:t>
      </w:r>
      <w:r>
        <w:rPr>
          <w:sz w:val="19"/>
          <w:szCs w:val="19"/>
        </w:rPr>
        <w:pict w14:anchorId="01EA202F">
          <v:shape id="図 13" o:spid="_x0000_i1030" type="#_x0000_t75" style="width:216.75pt;height:95.25pt">
            <v:imagedata r:id="rId18" o:title="" croptop="291f"/>
          </v:shape>
        </w:pict>
      </w:r>
    </w:p>
    <w:p w14:paraId="596A1BF3" w14:textId="77777777" w:rsidR="00B80A6C" w:rsidRDefault="00CB463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sz w:val="18"/>
          <w:szCs w:val="18"/>
        </w:rPr>
        <w:t>c)</w:t>
      </w:r>
      <w:r>
        <w:rPr>
          <w:rFonts w:ascii="ＭＳ ゴシック" w:eastAsia="ＭＳ ゴシック" w:hAnsi="ＭＳ ゴシック" w:hint="eastAsia"/>
          <w:sz w:val="18"/>
          <w:szCs w:val="18"/>
        </w:rPr>
        <w:t>フラット形状と千鳥せん断</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個</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薄塗</w:t>
      </w:r>
      <w:r>
        <w:rPr>
          <w:rFonts w:ascii="ＭＳ ゴシック" w:eastAsia="ＭＳ ゴシック" w:hAnsi="ＭＳ ゴシック"/>
          <w:sz w:val="18"/>
          <w:szCs w:val="18"/>
        </w:rPr>
        <w:t>)</w:t>
      </w:r>
    </w:p>
    <w:p w14:paraId="56BF0D59" w14:textId="77777777" w:rsidR="00B80A6C" w:rsidRDefault="00CB463D">
      <w:pPr>
        <w:rPr>
          <w:sz w:val="19"/>
          <w:szCs w:val="19"/>
        </w:rPr>
      </w:pPr>
      <w:r>
        <w:rPr>
          <w:rFonts w:hint="eastAsia"/>
          <w:sz w:val="19"/>
          <w:szCs w:val="19"/>
        </w:rPr>
        <w:t xml:space="preserve">　</w:t>
      </w:r>
      <w:r>
        <w:rPr>
          <w:sz w:val="19"/>
          <w:szCs w:val="19"/>
        </w:rPr>
        <w:pict w14:anchorId="0DE16020">
          <v:shape id="図 12" o:spid="_x0000_i1031" type="#_x0000_t75" style="width:218.25pt;height:97.5pt">
            <v:imagedata r:id="rId19" o:title=""/>
          </v:shape>
        </w:pict>
      </w:r>
    </w:p>
    <w:p w14:paraId="7A6FE186" w14:textId="77777777" w:rsidR="00B80A6C" w:rsidRDefault="00CB463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d</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フラット形状と並列せん断</w:t>
      </w:r>
      <w:r>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個</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厚塗</w:t>
      </w:r>
      <w:r>
        <w:rPr>
          <w:rFonts w:ascii="ＭＳ ゴシック" w:eastAsia="ＭＳ ゴシック" w:hAnsi="ＭＳ ゴシック"/>
          <w:sz w:val="18"/>
          <w:szCs w:val="18"/>
        </w:rPr>
        <w:t>)</w:t>
      </w:r>
    </w:p>
    <w:p w14:paraId="312BDBD9" w14:textId="77777777" w:rsidR="00B80A6C" w:rsidRDefault="00CB463D">
      <w:pPr>
        <w:rPr>
          <w:sz w:val="19"/>
          <w:szCs w:val="19"/>
        </w:rPr>
      </w:pPr>
      <w:r>
        <w:rPr>
          <w:rFonts w:hint="eastAsia"/>
          <w:sz w:val="19"/>
          <w:szCs w:val="19"/>
        </w:rPr>
        <w:t xml:space="preserve">　</w:t>
      </w:r>
      <w:r>
        <w:rPr>
          <w:sz w:val="19"/>
          <w:szCs w:val="19"/>
        </w:rPr>
        <w:pict w14:anchorId="1A31762F">
          <v:shape id="図 11" o:spid="_x0000_i1032" type="#_x0000_t75" style="width:218.25pt;height:103.5pt">
            <v:imagedata r:id="rId20" o:title=""/>
          </v:shape>
        </w:pict>
      </w:r>
    </w:p>
    <w:p w14:paraId="7A9DEB92" w14:textId="77777777" w:rsidR="00B80A6C" w:rsidRDefault="00CB463D">
      <w:pPr>
        <w:spacing w:line="200" w:lineRule="exact"/>
        <w:jc w:val="center"/>
        <w:rPr>
          <w:sz w:val="18"/>
          <w:szCs w:val="18"/>
        </w:rPr>
      </w:pPr>
      <w:r>
        <w:rPr>
          <w:rFonts w:ascii="ＭＳ ゴシック" w:eastAsia="ＭＳ ゴシック" w:hAnsi="ＭＳ ゴシック" w:hint="eastAsia"/>
          <w:sz w:val="18"/>
          <w:szCs w:val="18"/>
        </w:rPr>
        <w:t>e</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フラット形状と並列せん断</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個</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厚塗</w:t>
      </w:r>
      <w:r>
        <w:rPr>
          <w:rFonts w:ascii="ＭＳ ゴシック" w:eastAsia="ＭＳ ゴシック" w:hAnsi="ＭＳ ゴシック"/>
          <w:sz w:val="18"/>
          <w:szCs w:val="18"/>
        </w:rPr>
        <w:t>)</w:t>
      </w:r>
    </w:p>
    <w:p w14:paraId="176334C8" w14:textId="77777777" w:rsidR="00B80A6C" w:rsidRDefault="00CB463D">
      <w:pPr>
        <w:rPr>
          <w:rFonts w:ascii="ＭＳ ゴシック" w:eastAsia="ＭＳ ゴシック" w:hAnsi="ＭＳ ゴシック"/>
          <w:sz w:val="19"/>
          <w:szCs w:val="19"/>
        </w:rPr>
      </w:pPr>
      <w:r>
        <w:rPr>
          <w:rFonts w:ascii="ＭＳ ゴシック" w:eastAsia="ＭＳ ゴシック" w:hAnsi="ＭＳ ゴシック"/>
          <w:sz w:val="19"/>
          <w:szCs w:val="19"/>
        </w:rPr>
        <w:pict w14:anchorId="768FA949">
          <v:shape id="図 10" o:spid="_x0000_i1033" type="#_x0000_t75" style="width:220.5pt;height:97.5pt">
            <v:imagedata r:id="rId21" o:title=""/>
          </v:shape>
        </w:pict>
      </w:r>
    </w:p>
    <w:p w14:paraId="53EC9022" w14:textId="77777777" w:rsidR="00B80A6C" w:rsidRDefault="00CB463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f</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フラット形状と千鳥せん断</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個</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厚塗</w:t>
      </w:r>
      <w:r>
        <w:rPr>
          <w:rFonts w:ascii="ＭＳ ゴシック" w:eastAsia="ＭＳ ゴシック" w:hAnsi="ＭＳ ゴシック"/>
          <w:sz w:val="18"/>
          <w:szCs w:val="18"/>
        </w:rPr>
        <w:t>)</w:t>
      </w:r>
    </w:p>
    <w:p w14:paraId="35623A06" w14:textId="77777777" w:rsidR="00B80A6C" w:rsidRDefault="00CB463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 xml:space="preserve">　フラット形状に対する接着面加工のせん断力と</w:t>
      </w:r>
    </w:p>
    <w:p w14:paraId="1458D192" w14:textId="77777777" w:rsidR="00B80A6C" w:rsidRDefault="00CB463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面外せん断変位の比較</w:t>
      </w:r>
    </w:p>
    <w:p w14:paraId="6CF69F8B" w14:textId="1AA0114C" w:rsidR="000B20E8" w:rsidRDefault="00CB463D">
      <w:pPr>
        <w:spacing w:line="300" w:lineRule="exact"/>
        <w:jc w:val="left"/>
        <w:rPr>
          <w:sz w:val="18"/>
          <w:szCs w:val="18"/>
        </w:rPr>
      </w:pPr>
      <w:r>
        <w:rPr>
          <w:rFonts w:hint="eastAsia"/>
          <w:sz w:val="18"/>
          <w:szCs w:val="18"/>
        </w:rPr>
        <w:lastRenderedPageBreak/>
        <w:t>断面モードとその割合を示す。薄塗では界面破壊が多く、凝集破壊はあまりみられなかった。薄塗で凝集破壊がみられたのは、穴あ</w:t>
      </w:r>
      <w:r w:rsidRPr="000B20E8">
        <w:rPr>
          <w:rFonts w:hint="eastAsia"/>
          <w:sz w:val="18"/>
          <w:szCs w:val="18"/>
        </w:rPr>
        <w:t>けを行った部分の場合もあった。厚塗では、フラット形状、並列せん断</w:t>
      </w:r>
      <w:r w:rsidRPr="000B20E8">
        <w:rPr>
          <w:sz w:val="18"/>
          <w:szCs w:val="18"/>
        </w:rPr>
        <w:t>5個、千鳥せん断5個で凝集破壊がみられた。特にフラット形状②と並列せん断5個①、千鳥せん断5個①は</w:t>
      </w:r>
      <w:r w:rsidRPr="000B20E8">
        <w:rPr>
          <w:rFonts w:hint="eastAsia"/>
          <w:sz w:val="18"/>
          <w:szCs w:val="18"/>
        </w:rPr>
        <w:t>凝集破壊の割合が多かった。並列</w:t>
      </w:r>
      <w:r w:rsidRPr="000B20E8">
        <w:rPr>
          <w:sz w:val="18"/>
          <w:szCs w:val="18"/>
        </w:rPr>
        <w:t>3個せん断は金</w:t>
      </w:r>
      <w:r w:rsidRPr="00063B94">
        <w:rPr>
          <w:rFonts w:hint="eastAsia"/>
          <w:sz w:val="18"/>
          <w:szCs w:val="18"/>
        </w:rPr>
        <w:t>属板と木の貼り付けが足りなかったため、接着剤面でのデータが取れなかった。</w:t>
      </w:r>
    </w:p>
    <w:p w14:paraId="62525C7B" w14:textId="09C44AFB" w:rsidR="00B80A6C" w:rsidRDefault="00CB463D">
      <w:pPr>
        <w:spacing w:line="320" w:lineRule="exact"/>
        <w:ind w:firstLineChars="100" w:firstLine="180"/>
        <w:rPr>
          <w:sz w:val="18"/>
          <w:szCs w:val="18"/>
        </w:rPr>
      </w:pPr>
      <w:r>
        <w:rPr>
          <w:rFonts w:hint="eastAsia"/>
          <w:sz w:val="18"/>
          <w:szCs w:val="18"/>
        </w:rPr>
        <w:t>図</w:t>
      </w:r>
      <w:r>
        <w:rPr>
          <w:sz w:val="18"/>
          <w:szCs w:val="18"/>
        </w:rPr>
        <w:t>8</w:t>
      </w:r>
      <w:r>
        <w:rPr>
          <w:rFonts w:hint="eastAsia"/>
          <w:sz w:val="18"/>
          <w:szCs w:val="18"/>
        </w:rPr>
        <w:t>のグラフを見ると、薄塗では、どの種類も界面破断の割合が多く、凝集破壊の割合は少ない結果になった。厚塗では、凝集破壊の割合が界面破断の割合を超えるものもあった。厚塗になると薄塗に比べて、界面破壊と凝集破壊の割合の差に違いがある。</w:t>
      </w:r>
    </w:p>
    <w:p w14:paraId="4A7D45C4" w14:textId="77777777" w:rsidR="00CB463D" w:rsidRDefault="00CB463D">
      <w:pPr>
        <w:spacing w:line="320" w:lineRule="exact"/>
        <w:ind w:firstLineChars="100" w:firstLine="180"/>
        <w:rPr>
          <w:rFonts w:hint="eastAsia"/>
          <w:sz w:val="18"/>
          <w:szCs w:val="18"/>
        </w:rPr>
      </w:pPr>
    </w:p>
    <w:p w14:paraId="0CB2BB92"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sz w:val="18"/>
          <w:szCs w:val="18"/>
        </w:rPr>
        <w:pict w14:anchorId="005E48EA">
          <v:shape id="図 8" o:spid="_x0000_s1042" type="#_x0000_t75" style="position:absolute;margin-left:66.05pt;margin-top:.75pt;width:117.25pt;height:118.65pt;z-index:13;mso-position-horizontal:right">
            <v:imagedata r:id="rId22" o:title="" cropleft="3752f"/>
          </v:shape>
        </w:pict>
      </w:r>
      <w:r>
        <w:rPr>
          <w:rFonts w:ascii="ＭＳ ゴシック" w:eastAsia="ＭＳ ゴシック" w:hAnsi="ＭＳ ゴシック"/>
          <w:sz w:val="18"/>
          <w:szCs w:val="18"/>
        </w:rPr>
        <w:pict w14:anchorId="3C1FE1FF">
          <v:shape id="図 5" o:spid="_x0000_s1043" type="#_x0000_t75" style="position:absolute;margin-left:-.1pt;margin-top:1.6pt;width:117.2pt;height:118.7pt;z-index:12;mso-position-horizontal-relative:margin">
            <v:imagedata r:id="rId23" o:title="" cropleft="3814f"/>
            <w10:wrap anchorx="margin"/>
          </v:shape>
        </w:pict>
      </w:r>
    </w:p>
    <w:p w14:paraId="3FD27E32" w14:textId="77777777" w:rsidR="00B80A6C" w:rsidRDefault="00B80A6C">
      <w:pPr>
        <w:spacing w:line="300" w:lineRule="exact"/>
        <w:jc w:val="left"/>
        <w:rPr>
          <w:rFonts w:ascii="ＭＳ ゴシック" w:eastAsia="ＭＳ ゴシック" w:hAnsi="ＭＳ ゴシック"/>
          <w:sz w:val="18"/>
          <w:szCs w:val="18"/>
        </w:rPr>
      </w:pPr>
    </w:p>
    <w:p w14:paraId="094019D0" w14:textId="77777777" w:rsidR="00B80A6C" w:rsidRDefault="00B80A6C">
      <w:pPr>
        <w:spacing w:line="300" w:lineRule="exact"/>
        <w:jc w:val="left"/>
        <w:rPr>
          <w:rFonts w:ascii="ＭＳ ゴシック" w:eastAsia="ＭＳ ゴシック" w:hAnsi="ＭＳ ゴシック"/>
          <w:sz w:val="18"/>
          <w:szCs w:val="18"/>
        </w:rPr>
      </w:pPr>
    </w:p>
    <w:p w14:paraId="7B2AE546" w14:textId="77777777" w:rsidR="00B80A6C" w:rsidRDefault="00B80A6C">
      <w:pPr>
        <w:spacing w:line="300" w:lineRule="exact"/>
        <w:jc w:val="left"/>
        <w:rPr>
          <w:rFonts w:ascii="ＭＳ ゴシック" w:eastAsia="ＭＳ ゴシック" w:hAnsi="ＭＳ ゴシック"/>
          <w:sz w:val="18"/>
          <w:szCs w:val="18"/>
        </w:rPr>
      </w:pPr>
    </w:p>
    <w:p w14:paraId="37AAAEC8" w14:textId="77777777" w:rsidR="00B80A6C" w:rsidRDefault="00B80A6C">
      <w:pPr>
        <w:spacing w:line="300" w:lineRule="exact"/>
        <w:jc w:val="left"/>
        <w:rPr>
          <w:rFonts w:ascii="ＭＳ ゴシック" w:eastAsia="ＭＳ ゴシック" w:hAnsi="ＭＳ ゴシック"/>
          <w:sz w:val="18"/>
          <w:szCs w:val="18"/>
        </w:rPr>
      </w:pPr>
    </w:p>
    <w:p w14:paraId="2A000E57" w14:textId="77777777" w:rsidR="00B80A6C" w:rsidRDefault="00B80A6C">
      <w:pPr>
        <w:spacing w:line="300" w:lineRule="exact"/>
        <w:jc w:val="left"/>
        <w:rPr>
          <w:rFonts w:ascii="ＭＳ ゴシック" w:eastAsia="ＭＳ ゴシック" w:hAnsi="ＭＳ ゴシック"/>
          <w:sz w:val="18"/>
          <w:szCs w:val="18"/>
        </w:rPr>
      </w:pPr>
    </w:p>
    <w:p w14:paraId="5F32F7B8" w14:textId="77777777" w:rsidR="00B80A6C" w:rsidRDefault="00B80A6C">
      <w:pPr>
        <w:spacing w:line="300" w:lineRule="exact"/>
        <w:jc w:val="left"/>
        <w:rPr>
          <w:rFonts w:ascii="ＭＳ ゴシック" w:eastAsia="ＭＳ ゴシック" w:hAnsi="ＭＳ ゴシック"/>
          <w:sz w:val="18"/>
          <w:szCs w:val="18"/>
        </w:rPr>
      </w:pPr>
    </w:p>
    <w:p w14:paraId="41563F10" w14:textId="77777777" w:rsidR="00B80A6C" w:rsidRDefault="00B80A6C">
      <w:pPr>
        <w:spacing w:line="300" w:lineRule="exact"/>
        <w:jc w:val="left"/>
        <w:rPr>
          <w:rFonts w:ascii="ＭＳ ゴシック" w:eastAsia="ＭＳ ゴシック" w:hAnsi="ＭＳ ゴシック"/>
          <w:sz w:val="18"/>
          <w:szCs w:val="18"/>
        </w:rPr>
      </w:pPr>
    </w:p>
    <w:p w14:paraId="24BE0DE6" w14:textId="77777777" w:rsidR="00B80A6C" w:rsidRDefault="00CB463D">
      <w:pPr>
        <w:spacing w:line="300" w:lineRule="exact"/>
        <w:ind w:firstLineChars="400" w:firstLine="72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a</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変位</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薄塗</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b)</w:t>
      </w:r>
      <w:r>
        <w:rPr>
          <w:rFonts w:ascii="ＭＳ ゴシック" w:eastAsia="ＭＳ ゴシック" w:hAnsi="ＭＳ ゴシック" w:hint="eastAsia"/>
          <w:sz w:val="18"/>
          <w:szCs w:val="18"/>
        </w:rPr>
        <w:t>変位</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厚塗</w:t>
      </w:r>
      <w:r>
        <w:rPr>
          <w:rFonts w:ascii="ＭＳ ゴシック" w:eastAsia="ＭＳ ゴシック" w:hAnsi="ＭＳ ゴシック"/>
          <w:sz w:val="18"/>
          <w:szCs w:val="18"/>
        </w:rPr>
        <w:t>)</w:t>
      </w:r>
    </w:p>
    <w:p w14:paraId="2A27F62A"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sz w:val="18"/>
          <w:szCs w:val="18"/>
        </w:rPr>
        <w:pict w14:anchorId="2E2DB4D4">
          <v:shape id="図 21" o:spid="_x0000_s1044" type="#_x0000_t75" style="position:absolute;margin-left:70.7pt;margin-top:.4pt;width:121.9pt;height:120pt;z-index:15;mso-position-horizontal:right">
            <v:imagedata r:id="rId24" o:title="" cropleft="3930f"/>
          </v:shape>
        </w:pict>
      </w:r>
      <w:r>
        <w:rPr>
          <w:rFonts w:ascii="ＭＳ ゴシック" w:eastAsia="ＭＳ ゴシック" w:hAnsi="ＭＳ ゴシック"/>
          <w:sz w:val="18"/>
          <w:szCs w:val="18"/>
        </w:rPr>
        <w:pict w14:anchorId="2A7EEBEE">
          <v:shape id="図 15" o:spid="_x0000_s1045" type="#_x0000_t75" style="position:absolute;margin-left:0;margin-top:1.5pt;width:116.2pt;height:117.9pt;z-index:14;mso-position-horizontal:left;mso-position-horizontal-relative:margin">
            <v:imagedata r:id="rId25" o:title="" cropleft="4203f"/>
            <w10:wrap anchorx="margin"/>
          </v:shape>
        </w:pict>
      </w:r>
    </w:p>
    <w:p w14:paraId="5A1B7948" w14:textId="77777777" w:rsidR="00B80A6C" w:rsidRDefault="00B80A6C">
      <w:pPr>
        <w:spacing w:line="300" w:lineRule="exact"/>
        <w:jc w:val="left"/>
        <w:rPr>
          <w:rFonts w:ascii="ＭＳ ゴシック" w:eastAsia="ＭＳ ゴシック" w:hAnsi="ＭＳ ゴシック"/>
          <w:sz w:val="18"/>
          <w:szCs w:val="18"/>
        </w:rPr>
      </w:pPr>
    </w:p>
    <w:p w14:paraId="6B0898B1" w14:textId="77777777" w:rsidR="00B80A6C" w:rsidRDefault="00B80A6C">
      <w:pPr>
        <w:spacing w:line="300" w:lineRule="exact"/>
        <w:jc w:val="left"/>
        <w:rPr>
          <w:rFonts w:ascii="ＭＳ ゴシック" w:eastAsia="ＭＳ ゴシック" w:hAnsi="ＭＳ ゴシック"/>
          <w:sz w:val="18"/>
          <w:szCs w:val="18"/>
        </w:rPr>
      </w:pPr>
    </w:p>
    <w:p w14:paraId="43D6C0D3" w14:textId="77777777" w:rsidR="00B80A6C" w:rsidRDefault="00B80A6C">
      <w:pPr>
        <w:spacing w:line="300" w:lineRule="exact"/>
        <w:jc w:val="left"/>
        <w:rPr>
          <w:rFonts w:ascii="ＭＳ ゴシック" w:eastAsia="ＭＳ ゴシック" w:hAnsi="ＭＳ ゴシック"/>
          <w:sz w:val="18"/>
          <w:szCs w:val="18"/>
        </w:rPr>
      </w:pPr>
    </w:p>
    <w:p w14:paraId="20B048AE" w14:textId="77777777" w:rsidR="00B80A6C" w:rsidRDefault="00B80A6C">
      <w:pPr>
        <w:spacing w:line="300" w:lineRule="exact"/>
        <w:jc w:val="left"/>
        <w:rPr>
          <w:rFonts w:ascii="ＭＳ ゴシック" w:eastAsia="ＭＳ ゴシック" w:hAnsi="ＭＳ ゴシック"/>
          <w:sz w:val="18"/>
          <w:szCs w:val="18"/>
        </w:rPr>
      </w:pPr>
    </w:p>
    <w:p w14:paraId="25E0EF83" w14:textId="77777777" w:rsidR="00B80A6C" w:rsidRDefault="00B80A6C">
      <w:pPr>
        <w:spacing w:line="300" w:lineRule="exact"/>
        <w:jc w:val="left"/>
        <w:rPr>
          <w:rFonts w:ascii="ＭＳ ゴシック" w:eastAsia="ＭＳ ゴシック" w:hAnsi="ＭＳ ゴシック"/>
          <w:sz w:val="18"/>
          <w:szCs w:val="18"/>
        </w:rPr>
      </w:pPr>
    </w:p>
    <w:p w14:paraId="41514630" w14:textId="77777777" w:rsidR="00B80A6C" w:rsidRDefault="00B80A6C">
      <w:pPr>
        <w:spacing w:line="300" w:lineRule="exact"/>
        <w:jc w:val="left"/>
        <w:rPr>
          <w:rFonts w:ascii="ＭＳ ゴシック" w:eastAsia="ＭＳ ゴシック" w:hAnsi="ＭＳ ゴシック"/>
          <w:sz w:val="18"/>
          <w:szCs w:val="18"/>
        </w:rPr>
      </w:pPr>
    </w:p>
    <w:p w14:paraId="65FE71DB" w14:textId="77777777" w:rsidR="00B80A6C" w:rsidRDefault="00B80A6C">
      <w:pPr>
        <w:spacing w:line="300" w:lineRule="exact"/>
        <w:jc w:val="left"/>
        <w:rPr>
          <w:rFonts w:ascii="ＭＳ ゴシック" w:eastAsia="ＭＳ ゴシック" w:hAnsi="ＭＳ ゴシック"/>
          <w:sz w:val="18"/>
          <w:szCs w:val="18"/>
        </w:rPr>
      </w:pPr>
    </w:p>
    <w:p w14:paraId="6D62D744" w14:textId="77777777" w:rsidR="00B80A6C" w:rsidRDefault="00CB463D">
      <w:pPr>
        <w:spacing w:line="300" w:lineRule="exact"/>
        <w:ind w:firstLineChars="400" w:firstLine="72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c</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せん断力</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薄塗</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d)</w:t>
      </w:r>
      <w:r>
        <w:rPr>
          <w:rFonts w:ascii="ＭＳ ゴシック" w:eastAsia="ＭＳ ゴシック" w:hAnsi="ＭＳ ゴシック" w:hint="eastAsia"/>
          <w:sz w:val="18"/>
          <w:szCs w:val="18"/>
        </w:rPr>
        <w:t>せん断力</w:t>
      </w:r>
      <w:r>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厚塗</w:t>
      </w:r>
      <w:r>
        <w:rPr>
          <w:rFonts w:ascii="ＭＳ ゴシック" w:eastAsia="ＭＳ ゴシック" w:hAnsi="ＭＳ ゴシック"/>
          <w:sz w:val="18"/>
          <w:szCs w:val="18"/>
        </w:rPr>
        <w:t>)</w:t>
      </w:r>
    </w:p>
    <w:p w14:paraId="03E93D73" w14:textId="77777777" w:rsidR="00B80A6C" w:rsidRDefault="00CB463D">
      <w:pPr>
        <w:spacing w:line="3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6</w:t>
      </w:r>
      <w:r>
        <w:rPr>
          <w:rFonts w:ascii="ＭＳ ゴシック" w:eastAsia="ＭＳ ゴシック" w:hAnsi="ＭＳ ゴシック" w:hint="eastAsia"/>
          <w:sz w:val="18"/>
          <w:szCs w:val="18"/>
        </w:rPr>
        <w:t xml:space="preserve">　せん断荷重変形曲線の最大変位―最大荷重</w:t>
      </w:r>
    </w:p>
    <w:p w14:paraId="25E70E11" w14:textId="77777777" w:rsidR="00B80A6C" w:rsidRDefault="00B80A6C">
      <w:pPr>
        <w:spacing w:line="300" w:lineRule="exact"/>
        <w:jc w:val="left"/>
        <w:rPr>
          <w:rFonts w:ascii="ＭＳ ゴシック" w:eastAsia="ＭＳ ゴシック" w:hAnsi="ＭＳ ゴシック"/>
          <w:sz w:val="18"/>
          <w:szCs w:val="18"/>
        </w:rPr>
      </w:pPr>
    </w:p>
    <w:p w14:paraId="2C1358E0" w14:textId="77777777" w:rsidR="00B80A6C" w:rsidRDefault="00CB463D">
      <w:pPr>
        <w:pStyle w:val="1"/>
        <w:numPr>
          <w:ilvl w:val="0"/>
          <w:numId w:val="1"/>
        </w:numPr>
        <w:spacing w:line="320" w:lineRule="exact"/>
        <w:ind w:leftChars="0"/>
        <w:rPr>
          <w:rFonts w:ascii="ＭＳ ゴシック" w:eastAsia="ＭＳ ゴシック" w:hAnsi="ＭＳ ゴシック"/>
          <w:sz w:val="19"/>
          <w:szCs w:val="19"/>
        </w:rPr>
      </w:pPr>
      <w:r>
        <w:rPr>
          <w:rFonts w:ascii="ＭＳ ゴシック" w:eastAsia="ＭＳ ゴシック" w:hAnsi="ＭＳ ゴシック" w:hint="eastAsia"/>
          <w:sz w:val="19"/>
          <w:szCs w:val="19"/>
        </w:rPr>
        <w:t>まとめ</w:t>
      </w:r>
    </w:p>
    <w:p w14:paraId="7D4553C6" w14:textId="77777777" w:rsidR="00B80A6C" w:rsidRDefault="00CB463D">
      <w:pPr>
        <w:spacing w:line="320" w:lineRule="exact"/>
        <w:rPr>
          <w:rFonts w:ascii="ＭＳ 明朝" w:hAnsi="ＭＳ 明朝"/>
          <w:sz w:val="19"/>
          <w:szCs w:val="19"/>
        </w:rPr>
      </w:pPr>
      <w:r>
        <w:rPr>
          <w:rFonts w:ascii="ＭＳ ゴシック" w:eastAsia="ＭＳ ゴシック" w:hAnsi="ＭＳ ゴシック" w:hint="eastAsia"/>
          <w:sz w:val="19"/>
          <w:szCs w:val="19"/>
        </w:rPr>
        <w:t xml:space="preserve">　</w:t>
      </w:r>
      <w:r>
        <w:rPr>
          <w:rFonts w:ascii="ＭＳ 明朝" w:hAnsi="ＭＳ 明朝" w:hint="eastAsia"/>
          <w:sz w:val="19"/>
          <w:szCs w:val="19"/>
        </w:rPr>
        <w:t>L</w:t>
      </w:r>
      <w:r>
        <w:rPr>
          <w:rFonts w:ascii="ＭＳ 明朝" w:hAnsi="ＭＳ 明朝"/>
          <w:sz w:val="19"/>
          <w:szCs w:val="19"/>
        </w:rPr>
        <w:t>GS</w:t>
      </w:r>
      <w:r>
        <w:rPr>
          <w:rFonts w:ascii="ＭＳ 明朝" w:hAnsi="ＭＳ 明朝" w:hint="eastAsia"/>
          <w:sz w:val="19"/>
          <w:szCs w:val="19"/>
        </w:rPr>
        <w:t>ボード壁の模擬試験体を作成しせん断力試験を行い、以下のことが分かった。</w:t>
      </w:r>
    </w:p>
    <w:p w14:paraId="67ABE14B" w14:textId="77777777" w:rsidR="00B80A6C" w:rsidRDefault="00CB463D" w:rsidP="00063B94">
      <w:pPr>
        <w:spacing w:line="320" w:lineRule="exact"/>
        <w:ind w:left="190" w:hangingChars="100" w:hanging="190"/>
        <w:rPr>
          <w:sz w:val="19"/>
          <w:szCs w:val="19"/>
        </w:rPr>
      </w:pPr>
      <w:r>
        <w:rPr>
          <w:rFonts w:hint="eastAsia"/>
          <w:sz w:val="19"/>
          <w:szCs w:val="19"/>
        </w:rPr>
        <w:t>1</w:t>
      </w:r>
      <w:r>
        <w:rPr>
          <w:sz w:val="19"/>
          <w:szCs w:val="19"/>
        </w:rPr>
        <w:t>)</w:t>
      </w:r>
      <w:r>
        <w:rPr>
          <w:rFonts w:hint="eastAsia"/>
          <w:sz w:val="19"/>
          <w:szCs w:val="19"/>
        </w:rPr>
        <w:t>模擬ランナーに穴あけを行うことで、フラット形状に対し高いせん断抵抗性を得られる。</w:t>
      </w:r>
    </w:p>
    <w:p w14:paraId="47EED895" w14:textId="77777777" w:rsidR="00B80A6C" w:rsidRDefault="00CB463D" w:rsidP="00063B94">
      <w:pPr>
        <w:spacing w:line="320" w:lineRule="exact"/>
        <w:ind w:left="190" w:hangingChars="100" w:hanging="190"/>
        <w:rPr>
          <w:sz w:val="19"/>
          <w:szCs w:val="19"/>
        </w:rPr>
      </w:pPr>
      <w:r>
        <w:rPr>
          <w:rFonts w:hint="eastAsia"/>
          <w:sz w:val="19"/>
          <w:szCs w:val="19"/>
        </w:rPr>
        <w:t>2</w:t>
      </w:r>
      <w:r>
        <w:rPr>
          <w:sz w:val="19"/>
          <w:szCs w:val="19"/>
        </w:rPr>
        <w:t>)</w:t>
      </w:r>
      <w:r>
        <w:rPr>
          <w:rFonts w:hint="eastAsia"/>
          <w:sz w:val="19"/>
          <w:szCs w:val="19"/>
        </w:rPr>
        <w:t>穴あけの配置や個数に関しては、穴の個数が多い方がせん断耐力は大きくなり、千鳥配置であけることでランナーにかかる力が分散され、より耐力は大きくなる。</w:t>
      </w:r>
    </w:p>
    <w:p w14:paraId="30F799E8" w14:textId="77777777" w:rsidR="00B80A6C" w:rsidRDefault="00CB463D">
      <w:pPr>
        <w:spacing w:line="320" w:lineRule="exact"/>
        <w:ind w:left="190" w:hangingChars="100" w:hanging="190"/>
        <w:rPr>
          <w:sz w:val="19"/>
          <w:szCs w:val="19"/>
        </w:rPr>
      </w:pPr>
      <w:r>
        <w:rPr>
          <w:rFonts w:hint="eastAsia"/>
          <w:sz w:val="19"/>
          <w:szCs w:val="19"/>
        </w:rPr>
        <w:t>3</w:t>
      </w:r>
      <w:r>
        <w:rPr>
          <w:sz w:val="19"/>
          <w:szCs w:val="19"/>
        </w:rPr>
        <w:t>)</w:t>
      </w:r>
      <w:r>
        <w:rPr>
          <w:rFonts w:hint="eastAsia"/>
          <w:sz w:val="19"/>
          <w:szCs w:val="19"/>
        </w:rPr>
        <w:t>接着剤を厚塗にすることで、面外せん断力変位が増大し、破壊が延性的になり、粘りのあるせん断抵抗性を示すことになる。</w:t>
      </w:r>
    </w:p>
    <w:p w14:paraId="25D82197" w14:textId="77777777" w:rsidR="00B80A6C" w:rsidRDefault="00CB463D">
      <w:pPr>
        <w:spacing w:line="320" w:lineRule="exact"/>
        <w:ind w:left="190" w:hangingChars="100" w:hanging="190"/>
        <w:rPr>
          <w:sz w:val="19"/>
          <w:szCs w:val="19"/>
        </w:rPr>
      </w:pPr>
      <w:r>
        <w:rPr>
          <w:sz w:val="19"/>
          <w:szCs w:val="19"/>
        </w:rPr>
        <w:t>4)</w:t>
      </w:r>
      <w:r>
        <w:rPr>
          <w:rFonts w:hint="eastAsia"/>
          <w:sz w:val="19"/>
          <w:szCs w:val="19"/>
        </w:rPr>
        <w:t>粉液分離型接着剤を使用して、せん断力での接着条件の改善方法を具体的に示すことができた。</w:t>
      </w:r>
    </w:p>
    <w:p w14:paraId="0AED4E7E"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 xml:space="preserve">　せん断力試験後の破断面の破断性状</w:t>
      </w:r>
    </w:p>
    <w:p w14:paraId="4CE8E255"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sz w:val="18"/>
          <w:szCs w:val="18"/>
        </w:rPr>
        <w:pict w14:anchorId="622DC4CD">
          <v:shape id="図 25" o:spid="_x0000_s1046" type="#_x0000_t75" style="position:absolute;margin-left:193.05pt;margin-top:.8pt;width:244.25pt;height:289.45pt;z-index:7;mso-position-horizontal:right">
            <v:imagedata r:id="rId26" o:title=""/>
          </v:shape>
        </w:pict>
      </w:r>
    </w:p>
    <w:p w14:paraId="1D3FB750" w14:textId="77777777" w:rsidR="00B80A6C" w:rsidRDefault="00B80A6C">
      <w:pPr>
        <w:spacing w:line="300" w:lineRule="exact"/>
        <w:jc w:val="left"/>
        <w:rPr>
          <w:rFonts w:ascii="ＭＳ ゴシック" w:eastAsia="ＭＳ ゴシック" w:hAnsi="ＭＳ ゴシック"/>
          <w:sz w:val="18"/>
          <w:szCs w:val="18"/>
        </w:rPr>
      </w:pPr>
    </w:p>
    <w:p w14:paraId="30684923" w14:textId="77777777" w:rsidR="00B80A6C" w:rsidRDefault="00B80A6C">
      <w:pPr>
        <w:spacing w:line="300" w:lineRule="exact"/>
        <w:jc w:val="left"/>
        <w:rPr>
          <w:rFonts w:ascii="ＭＳ ゴシック" w:eastAsia="ＭＳ ゴシック" w:hAnsi="ＭＳ ゴシック"/>
          <w:sz w:val="18"/>
          <w:szCs w:val="18"/>
        </w:rPr>
      </w:pPr>
    </w:p>
    <w:p w14:paraId="2BCA8BB9" w14:textId="77777777" w:rsidR="00B80A6C" w:rsidRDefault="00B80A6C">
      <w:pPr>
        <w:spacing w:line="300" w:lineRule="exact"/>
        <w:jc w:val="left"/>
        <w:rPr>
          <w:rFonts w:ascii="ＭＳ ゴシック" w:eastAsia="ＭＳ ゴシック" w:hAnsi="ＭＳ ゴシック"/>
          <w:sz w:val="18"/>
          <w:szCs w:val="18"/>
        </w:rPr>
      </w:pPr>
    </w:p>
    <w:p w14:paraId="145F010A" w14:textId="77777777" w:rsidR="00B80A6C" w:rsidRDefault="00B80A6C">
      <w:pPr>
        <w:spacing w:line="300" w:lineRule="exact"/>
        <w:jc w:val="left"/>
        <w:rPr>
          <w:rFonts w:ascii="ＭＳ ゴシック" w:eastAsia="ＭＳ ゴシック" w:hAnsi="ＭＳ ゴシック"/>
          <w:sz w:val="18"/>
          <w:szCs w:val="18"/>
        </w:rPr>
      </w:pPr>
    </w:p>
    <w:p w14:paraId="1BB7A564" w14:textId="77777777" w:rsidR="00B80A6C" w:rsidRDefault="00B80A6C">
      <w:pPr>
        <w:spacing w:line="300" w:lineRule="exact"/>
        <w:jc w:val="left"/>
        <w:rPr>
          <w:rFonts w:ascii="ＭＳ ゴシック" w:eastAsia="ＭＳ ゴシック" w:hAnsi="ＭＳ ゴシック"/>
          <w:sz w:val="18"/>
          <w:szCs w:val="18"/>
        </w:rPr>
      </w:pPr>
    </w:p>
    <w:p w14:paraId="6F50AF1D" w14:textId="77777777" w:rsidR="00B80A6C" w:rsidRDefault="00B80A6C">
      <w:pPr>
        <w:spacing w:line="300" w:lineRule="exact"/>
        <w:jc w:val="left"/>
        <w:rPr>
          <w:rFonts w:ascii="ＭＳ ゴシック" w:eastAsia="ＭＳ ゴシック" w:hAnsi="ＭＳ ゴシック"/>
          <w:sz w:val="18"/>
          <w:szCs w:val="18"/>
        </w:rPr>
      </w:pPr>
    </w:p>
    <w:p w14:paraId="055AD7CF" w14:textId="77777777" w:rsidR="00B80A6C" w:rsidRDefault="00B80A6C">
      <w:pPr>
        <w:spacing w:line="300" w:lineRule="exact"/>
        <w:jc w:val="left"/>
        <w:rPr>
          <w:rFonts w:ascii="ＭＳ ゴシック" w:eastAsia="ＭＳ ゴシック" w:hAnsi="ＭＳ ゴシック"/>
          <w:sz w:val="18"/>
          <w:szCs w:val="18"/>
        </w:rPr>
      </w:pPr>
    </w:p>
    <w:p w14:paraId="0915E5D0" w14:textId="77777777" w:rsidR="00B80A6C" w:rsidRDefault="00B80A6C">
      <w:pPr>
        <w:spacing w:line="300" w:lineRule="exact"/>
        <w:jc w:val="left"/>
        <w:rPr>
          <w:rFonts w:ascii="ＭＳ ゴシック" w:eastAsia="ＭＳ ゴシック" w:hAnsi="ＭＳ ゴシック"/>
          <w:sz w:val="18"/>
          <w:szCs w:val="18"/>
        </w:rPr>
      </w:pPr>
    </w:p>
    <w:p w14:paraId="281E0639" w14:textId="77777777" w:rsidR="00B80A6C" w:rsidRDefault="00B80A6C">
      <w:pPr>
        <w:spacing w:line="300" w:lineRule="exact"/>
        <w:jc w:val="left"/>
        <w:rPr>
          <w:rFonts w:ascii="ＭＳ ゴシック" w:eastAsia="ＭＳ ゴシック" w:hAnsi="ＭＳ ゴシック"/>
          <w:sz w:val="18"/>
          <w:szCs w:val="18"/>
        </w:rPr>
      </w:pPr>
    </w:p>
    <w:p w14:paraId="22E19240" w14:textId="77777777" w:rsidR="00B80A6C" w:rsidRDefault="00B80A6C">
      <w:pPr>
        <w:spacing w:line="300" w:lineRule="exact"/>
        <w:jc w:val="left"/>
        <w:rPr>
          <w:rFonts w:ascii="ＭＳ ゴシック" w:eastAsia="ＭＳ ゴシック" w:hAnsi="ＭＳ ゴシック"/>
          <w:sz w:val="18"/>
          <w:szCs w:val="18"/>
        </w:rPr>
      </w:pPr>
    </w:p>
    <w:p w14:paraId="42B4570C" w14:textId="77777777" w:rsidR="00B80A6C" w:rsidRDefault="00B80A6C">
      <w:pPr>
        <w:spacing w:line="300" w:lineRule="exact"/>
        <w:jc w:val="left"/>
        <w:rPr>
          <w:rFonts w:ascii="ＭＳ ゴシック" w:eastAsia="ＭＳ ゴシック" w:hAnsi="ＭＳ ゴシック"/>
          <w:sz w:val="18"/>
          <w:szCs w:val="18"/>
        </w:rPr>
      </w:pPr>
    </w:p>
    <w:p w14:paraId="1B7C513C" w14:textId="77777777" w:rsidR="00B80A6C" w:rsidRDefault="00B80A6C">
      <w:pPr>
        <w:spacing w:line="300" w:lineRule="exact"/>
        <w:jc w:val="left"/>
        <w:rPr>
          <w:rFonts w:ascii="ＭＳ ゴシック" w:eastAsia="ＭＳ ゴシック" w:hAnsi="ＭＳ ゴシック"/>
          <w:sz w:val="18"/>
          <w:szCs w:val="18"/>
        </w:rPr>
      </w:pPr>
    </w:p>
    <w:p w14:paraId="0B453787" w14:textId="77777777" w:rsidR="00B80A6C" w:rsidRDefault="00B80A6C">
      <w:pPr>
        <w:spacing w:line="300" w:lineRule="exact"/>
        <w:jc w:val="left"/>
        <w:rPr>
          <w:rFonts w:ascii="ＭＳ ゴシック" w:eastAsia="ＭＳ ゴシック" w:hAnsi="ＭＳ ゴシック"/>
          <w:sz w:val="18"/>
          <w:szCs w:val="18"/>
        </w:rPr>
      </w:pPr>
    </w:p>
    <w:p w14:paraId="796FE984" w14:textId="77777777" w:rsidR="00B80A6C" w:rsidRDefault="00B80A6C">
      <w:pPr>
        <w:spacing w:line="300" w:lineRule="exact"/>
        <w:jc w:val="left"/>
        <w:rPr>
          <w:rFonts w:ascii="ＭＳ ゴシック" w:eastAsia="ＭＳ ゴシック" w:hAnsi="ＭＳ ゴシック"/>
          <w:sz w:val="18"/>
          <w:szCs w:val="18"/>
        </w:rPr>
      </w:pPr>
    </w:p>
    <w:p w14:paraId="555E64FD" w14:textId="77777777" w:rsidR="00B80A6C" w:rsidRDefault="00B80A6C">
      <w:pPr>
        <w:spacing w:line="300" w:lineRule="exact"/>
        <w:jc w:val="left"/>
        <w:rPr>
          <w:rFonts w:ascii="ＭＳ ゴシック" w:eastAsia="ＭＳ ゴシック" w:hAnsi="ＭＳ ゴシック"/>
          <w:sz w:val="18"/>
          <w:szCs w:val="18"/>
        </w:rPr>
      </w:pPr>
    </w:p>
    <w:p w14:paraId="21551774" w14:textId="77777777" w:rsidR="00B80A6C" w:rsidRDefault="00B80A6C">
      <w:pPr>
        <w:spacing w:line="300" w:lineRule="exact"/>
        <w:jc w:val="left"/>
        <w:rPr>
          <w:rFonts w:ascii="ＭＳ ゴシック" w:eastAsia="ＭＳ ゴシック" w:hAnsi="ＭＳ ゴシック"/>
          <w:sz w:val="18"/>
          <w:szCs w:val="18"/>
        </w:rPr>
      </w:pPr>
    </w:p>
    <w:p w14:paraId="587172F0" w14:textId="77777777" w:rsidR="00B80A6C" w:rsidRDefault="00B80A6C">
      <w:pPr>
        <w:spacing w:line="300" w:lineRule="exact"/>
        <w:jc w:val="left"/>
        <w:rPr>
          <w:rFonts w:ascii="ＭＳ ゴシック" w:eastAsia="ＭＳ ゴシック" w:hAnsi="ＭＳ ゴシック"/>
          <w:sz w:val="18"/>
          <w:szCs w:val="18"/>
        </w:rPr>
      </w:pPr>
    </w:p>
    <w:p w14:paraId="13534B10" w14:textId="77777777" w:rsidR="00B80A6C" w:rsidRDefault="00B80A6C">
      <w:pPr>
        <w:spacing w:line="300" w:lineRule="exact"/>
        <w:jc w:val="left"/>
        <w:rPr>
          <w:rFonts w:ascii="ＭＳ ゴシック" w:eastAsia="ＭＳ ゴシック" w:hAnsi="ＭＳ ゴシック"/>
          <w:sz w:val="18"/>
          <w:szCs w:val="18"/>
        </w:rPr>
      </w:pPr>
    </w:p>
    <w:p w14:paraId="7D737189"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sz w:val="19"/>
          <w:szCs w:val="19"/>
        </w:rPr>
        <w:pict w14:anchorId="10E3E749">
          <v:shape id="図 26" o:spid="_x0000_s1047" type="#_x0000_t75" style="position:absolute;margin-left:80.2pt;margin-top:6.95pt;width:101.8pt;height:25.5pt;z-index:8">
            <v:imagedata r:id="rId27" o:title=""/>
          </v:shape>
        </w:pict>
      </w:r>
    </w:p>
    <w:p w14:paraId="50D794F9" w14:textId="77777777" w:rsidR="00B80A6C" w:rsidRDefault="00B80A6C">
      <w:pPr>
        <w:spacing w:line="300" w:lineRule="exact"/>
        <w:jc w:val="left"/>
        <w:rPr>
          <w:rFonts w:ascii="ＭＳ ゴシック" w:eastAsia="ＭＳ ゴシック" w:hAnsi="ＭＳ ゴシック"/>
          <w:sz w:val="18"/>
          <w:szCs w:val="18"/>
        </w:rPr>
      </w:pPr>
    </w:p>
    <w:p w14:paraId="797AE633" w14:textId="77777777" w:rsidR="00B80A6C" w:rsidRDefault="00CB463D">
      <w:pPr>
        <w:spacing w:line="300" w:lineRule="exact"/>
        <w:jc w:val="left"/>
        <w:rPr>
          <w:rFonts w:ascii="ＭＳ ゴシック" w:eastAsia="ＭＳ ゴシック" w:hAnsi="ＭＳ ゴシック"/>
          <w:sz w:val="18"/>
          <w:szCs w:val="18"/>
        </w:rPr>
      </w:pPr>
      <w:r>
        <w:rPr>
          <w:rFonts w:ascii="ＭＳ ゴシック" w:eastAsia="ＭＳ ゴシック" w:hAnsi="ＭＳ ゴシック"/>
          <w:sz w:val="19"/>
          <w:szCs w:val="19"/>
        </w:rPr>
        <w:pict w14:anchorId="122C83D6">
          <v:shape id="図 27" o:spid="_x0000_s1048" type="#_x0000_t75" style="position:absolute;margin-left:-4.5pt;margin-top:4.15pt;width:132.3pt;height:97.3pt;z-index:9">
            <v:imagedata r:id="rId28" o:title=""/>
          </v:shape>
        </w:pict>
      </w:r>
      <w:r>
        <w:rPr>
          <w:rFonts w:ascii="ＭＳ ゴシック" w:eastAsia="ＭＳ ゴシック" w:hAnsi="ＭＳ ゴシック"/>
          <w:sz w:val="19"/>
          <w:szCs w:val="19"/>
        </w:rPr>
        <w:pict w14:anchorId="50CA5194">
          <v:shape id="図 28" o:spid="_x0000_s1049" type="#_x0000_t75" style="position:absolute;margin-left:61.2pt;margin-top:.5pt;width:112.4pt;height:104.65pt;z-index:10;mso-position-horizontal:right;mso-position-horizontal-relative:margin">
            <v:imagedata r:id="rId29" o:title=""/>
            <w10:wrap anchorx="margin"/>
          </v:shape>
        </w:pict>
      </w:r>
    </w:p>
    <w:p w14:paraId="7ADE393F" w14:textId="77777777" w:rsidR="00B80A6C" w:rsidRDefault="00B80A6C">
      <w:pPr>
        <w:spacing w:line="300" w:lineRule="exact"/>
        <w:jc w:val="left"/>
        <w:rPr>
          <w:rFonts w:ascii="ＭＳ ゴシック" w:eastAsia="ＭＳ ゴシック" w:hAnsi="ＭＳ ゴシック"/>
          <w:sz w:val="18"/>
          <w:szCs w:val="18"/>
        </w:rPr>
      </w:pPr>
    </w:p>
    <w:p w14:paraId="3A471681" w14:textId="77777777" w:rsidR="00B80A6C" w:rsidRDefault="00B80A6C">
      <w:pPr>
        <w:spacing w:line="300" w:lineRule="exact"/>
        <w:jc w:val="left"/>
        <w:rPr>
          <w:rFonts w:ascii="ＭＳ ゴシック" w:eastAsia="ＭＳ ゴシック" w:hAnsi="ＭＳ ゴシック"/>
          <w:sz w:val="18"/>
          <w:szCs w:val="18"/>
        </w:rPr>
      </w:pPr>
    </w:p>
    <w:p w14:paraId="54372D00" w14:textId="77777777" w:rsidR="00B80A6C" w:rsidRDefault="00B80A6C">
      <w:pPr>
        <w:spacing w:line="300" w:lineRule="exact"/>
        <w:jc w:val="left"/>
        <w:rPr>
          <w:rFonts w:ascii="ＭＳ ゴシック" w:eastAsia="ＭＳ ゴシック" w:hAnsi="ＭＳ ゴシック"/>
          <w:sz w:val="18"/>
          <w:szCs w:val="18"/>
        </w:rPr>
      </w:pPr>
    </w:p>
    <w:p w14:paraId="63C6468B" w14:textId="77777777" w:rsidR="00B80A6C" w:rsidRDefault="00B80A6C">
      <w:pPr>
        <w:spacing w:line="300" w:lineRule="exact"/>
        <w:jc w:val="left"/>
        <w:rPr>
          <w:rFonts w:ascii="ＭＳ ゴシック" w:eastAsia="ＭＳ ゴシック" w:hAnsi="ＭＳ ゴシック"/>
          <w:sz w:val="18"/>
          <w:szCs w:val="18"/>
        </w:rPr>
      </w:pPr>
    </w:p>
    <w:p w14:paraId="488D31C4" w14:textId="77777777" w:rsidR="00B80A6C" w:rsidRDefault="00B80A6C">
      <w:pPr>
        <w:spacing w:line="300" w:lineRule="exact"/>
        <w:jc w:val="left"/>
        <w:rPr>
          <w:rFonts w:ascii="ＭＳ ゴシック" w:eastAsia="ＭＳ ゴシック" w:hAnsi="ＭＳ ゴシック"/>
          <w:sz w:val="18"/>
          <w:szCs w:val="18"/>
        </w:rPr>
      </w:pPr>
    </w:p>
    <w:p w14:paraId="6BBAFBED" w14:textId="77777777" w:rsidR="00B80A6C" w:rsidRDefault="00B80A6C">
      <w:pPr>
        <w:spacing w:line="300" w:lineRule="exact"/>
        <w:jc w:val="left"/>
        <w:rPr>
          <w:rFonts w:ascii="ＭＳ ゴシック" w:eastAsia="ＭＳ ゴシック" w:hAnsi="ＭＳ ゴシック"/>
          <w:sz w:val="18"/>
          <w:szCs w:val="18"/>
        </w:rPr>
      </w:pPr>
    </w:p>
    <w:p w14:paraId="7F5F9720" w14:textId="77777777" w:rsidR="00B80A6C" w:rsidRDefault="00CB463D">
      <w:pPr>
        <w:spacing w:line="300" w:lineRule="exact"/>
        <w:ind w:firstLineChars="200" w:firstLine="36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図</w:t>
      </w:r>
      <w:r>
        <w:rPr>
          <w:rFonts w:ascii="ＭＳ ゴシック" w:eastAsia="ＭＳ ゴシック" w:hAnsi="ＭＳ ゴシック" w:hint="eastAsia"/>
          <w:sz w:val="18"/>
          <w:szCs w:val="18"/>
        </w:rPr>
        <w:t>7</w:t>
      </w:r>
      <w:r>
        <w:rPr>
          <w:rFonts w:ascii="ＭＳ ゴシック" w:eastAsia="ＭＳ ゴシック" w:hAnsi="ＭＳ ゴシック" w:hint="eastAsia"/>
          <w:sz w:val="18"/>
          <w:szCs w:val="18"/>
        </w:rPr>
        <w:t xml:space="preserve">　破断面分類　　　図</w:t>
      </w:r>
      <w:r>
        <w:rPr>
          <w:rFonts w:ascii="ＭＳ ゴシック" w:eastAsia="ＭＳ ゴシック" w:hAnsi="ＭＳ ゴシック" w:hint="eastAsia"/>
          <w:sz w:val="18"/>
          <w:szCs w:val="18"/>
        </w:rPr>
        <w:t>8</w:t>
      </w:r>
      <w:r>
        <w:rPr>
          <w:rFonts w:ascii="ＭＳ ゴシック" w:eastAsia="ＭＳ ゴシック" w:hAnsi="ＭＳ ゴシック" w:hint="eastAsia"/>
          <w:sz w:val="18"/>
          <w:szCs w:val="18"/>
        </w:rPr>
        <w:t xml:space="preserve">　破断面モードとその割合</w:t>
      </w:r>
    </w:p>
    <w:p w14:paraId="3414E8D5" w14:textId="77777777" w:rsidR="00063B94" w:rsidRPr="00063B94" w:rsidRDefault="00063B94" w:rsidP="00063B94">
      <w:pPr>
        <w:pStyle w:val="1"/>
        <w:spacing w:line="240" w:lineRule="exact"/>
        <w:ind w:leftChars="0" w:left="357"/>
        <w:jc w:val="left"/>
        <w:rPr>
          <w:rFonts w:ascii="ＭＳ ゴシック" w:eastAsia="ＭＳ ゴシック" w:hAnsi="ＭＳ ゴシック"/>
          <w:sz w:val="18"/>
          <w:szCs w:val="18"/>
        </w:rPr>
      </w:pPr>
    </w:p>
    <w:p w14:paraId="21350DBF" w14:textId="77777777" w:rsidR="00063B94" w:rsidRPr="00063B94" w:rsidRDefault="00063B94" w:rsidP="00CB463D">
      <w:pPr>
        <w:spacing w:line="300" w:lineRule="exact"/>
        <w:rPr>
          <w:rFonts w:ascii="ＭＳ ゴシック" w:eastAsia="ＭＳ ゴシック" w:hAnsi="ＭＳ ゴシック"/>
          <w:sz w:val="18"/>
          <w:szCs w:val="18"/>
        </w:rPr>
      </w:pPr>
      <w:r w:rsidRPr="00063B94">
        <w:rPr>
          <w:rFonts w:ascii="ＭＳ ゴシック" w:eastAsia="ＭＳ ゴシック" w:hAnsi="ＭＳ ゴシック" w:hint="eastAsia"/>
          <w:sz w:val="18"/>
          <w:szCs w:val="18"/>
        </w:rPr>
        <w:t>謝辞</w:t>
      </w:r>
    </w:p>
    <w:p w14:paraId="0B5D0E1D" w14:textId="0BF32B15" w:rsidR="00063B94" w:rsidRDefault="00063B94" w:rsidP="00CB463D">
      <w:pPr>
        <w:spacing w:line="300" w:lineRule="exact"/>
        <w:rPr>
          <w:rFonts w:ascii="ＭＳ ゴシック" w:eastAsia="ＭＳ ゴシック" w:hAnsi="ＭＳ ゴシック"/>
          <w:sz w:val="18"/>
          <w:szCs w:val="18"/>
        </w:rPr>
      </w:pPr>
      <w:r w:rsidRPr="00063B94">
        <w:rPr>
          <w:rFonts w:hint="eastAsia"/>
          <w:sz w:val="18"/>
          <w:szCs w:val="18"/>
        </w:rPr>
        <w:t xml:space="preserve">　本研究は2</w:t>
      </w:r>
      <w:r w:rsidRPr="00063B94">
        <w:rPr>
          <w:sz w:val="18"/>
          <w:szCs w:val="18"/>
        </w:rPr>
        <w:t>019</w:t>
      </w:r>
      <w:r w:rsidRPr="00063B94">
        <w:rPr>
          <w:rFonts w:hint="eastAsia"/>
          <w:sz w:val="18"/>
          <w:szCs w:val="18"/>
        </w:rPr>
        <w:t>年度丸高工業と工学院大学との共同研究を発展させたものである。株式会社丸高工業の羽山建氏、渡辺魁氏、小野良寛氏、前橋誠氏に謝意を表する</w:t>
      </w:r>
      <w:r w:rsidRPr="00063B94">
        <w:rPr>
          <w:rFonts w:ascii="ＭＳ ゴシック" w:eastAsia="ＭＳ ゴシック" w:hAnsi="ＭＳ ゴシック" w:hint="eastAsia"/>
          <w:sz w:val="18"/>
          <w:szCs w:val="18"/>
        </w:rPr>
        <w:t>。</w:t>
      </w:r>
    </w:p>
    <w:p w14:paraId="0AC86F1E" w14:textId="77777777" w:rsidR="00063B94" w:rsidRPr="00063B94" w:rsidRDefault="00063B94" w:rsidP="00CB463D">
      <w:pPr>
        <w:spacing w:line="300" w:lineRule="exact"/>
        <w:rPr>
          <w:rFonts w:ascii="ＭＳ ゴシック" w:eastAsia="ＭＳ ゴシック" w:hAnsi="ＭＳ ゴシック" w:hint="eastAsia"/>
          <w:sz w:val="18"/>
          <w:szCs w:val="18"/>
        </w:rPr>
      </w:pPr>
    </w:p>
    <w:p w14:paraId="4F628663" w14:textId="77777777" w:rsidR="00B80A6C" w:rsidRPr="00CB463D" w:rsidRDefault="00CB463D" w:rsidP="00CB463D">
      <w:pPr>
        <w:spacing w:line="300" w:lineRule="exact"/>
        <w:rPr>
          <w:rFonts w:ascii="ＭＳ ゴシック" w:eastAsia="ＭＳ ゴシック" w:hAnsi="ＭＳ ゴシック"/>
          <w:sz w:val="18"/>
          <w:szCs w:val="18"/>
        </w:rPr>
      </w:pPr>
      <w:r w:rsidRPr="00CB463D">
        <w:rPr>
          <w:rFonts w:ascii="ＭＳ ゴシック" w:eastAsia="ＭＳ ゴシック" w:hAnsi="ＭＳ ゴシック" w:hint="eastAsia"/>
          <w:sz w:val="18"/>
          <w:szCs w:val="18"/>
        </w:rPr>
        <w:t>参考文献</w:t>
      </w:r>
    </w:p>
    <w:p w14:paraId="11CA61A1" w14:textId="77777777" w:rsidR="00B80A6C" w:rsidRPr="00CB463D" w:rsidRDefault="00CB463D" w:rsidP="00CB463D">
      <w:pPr>
        <w:numPr>
          <w:ilvl w:val="0"/>
          <w:numId w:val="2"/>
        </w:numPr>
        <w:spacing w:line="300" w:lineRule="exact"/>
        <w:rPr>
          <w:rFonts w:ascii="ＭＳ 明朝" w:hAnsi="ＭＳ 明朝"/>
          <w:sz w:val="18"/>
          <w:szCs w:val="18"/>
        </w:rPr>
      </w:pPr>
      <w:r w:rsidRPr="00CB463D">
        <w:rPr>
          <w:rFonts w:ascii="ＭＳ 明朝" w:hAnsi="ＭＳ 明朝" w:hint="eastAsia"/>
          <w:sz w:val="18"/>
          <w:szCs w:val="18"/>
        </w:rPr>
        <w:t>吉敷祥一ほか：軽量鉄骨下地乾式間仕切り壁の地震時損傷抑制に関する研究　その</w:t>
      </w:r>
      <w:r w:rsidRPr="00CB463D">
        <w:rPr>
          <w:rFonts w:ascii="ＭＳ 明朝" w:hAnsi="ＭＳ 明朝" w:hint="eastAsia"/>
          <w:sz w:val="18"/>
          <w:szCs w:val="18"/>
        </w:rPr>
        <w:t>1</w:t>
      </w:r>
      <w:r w:rsidRPr="00CB463D">
        <w:rPr>
          <w:rFonts w:ascii="ＭＳ 明朝" w:hAnsi="ＭＳ 明朝" w:hint="eastAsia"/>
          <w:sz w:val="18"/>
          <w:szCs w:val="18"/>
        </w:rPr>
        <w:t>研究背景と目的，日本建築学会大会学術講演梗概集</w:t>
      </w:r>
      <w:r w:rsidRPr="00CB463D">
        <w:rPr>
          <w:rFonts w:ascii="ＭＳ 明朝" w:hAnsi="ＭＳ 明朝" w:hint="eastAsia"/>
          <w:sz w:val="18"/>
          <w:szCs w:val="18"/>
        </w:rPr>
        <w:t>(</w:t>
      </w:r>
      <w:r w:rsidRPr="00CB463D">
        <w:rPr>
          <w:rFonts w:ascii="ＭＳ 明朝" w:hAnsi="ＭＳ 明朝" w:hint="eastAsia"/>
          <w:sz w:val="18"/>
          <w:szCs w:val="18"/>
        </w:rPr>
        <w:t>東北</w:t>
      </w:r>
      <w:r w:rsidRPr="00CB463D">
        <w:rPr>
          <w:rFonts w:ascii="ＭＳ 明朝" w:hAnsi="ＭＳ 明朝"/>
          <w:sz w:val="18"/>
          <w:szCs w:val="18"/>
        </w:rPr>
        <w:t>)</w:t>
      </w:r>
      <w:r w:rsidRPr="00CB463D">
        <w:rPr>
          <w:rFonts w:ascii="ＭＳ 明朝" w:hAnsi="ＭＳ 明朝" w:hint="eastAsia"/>
          <w:sz w:val="18"/>
          <w:szCs w:val="18"/>
        </w:rPr>
        <w:t>，</w:t>
      </w:r>
      <w:r w:rsidRPr="00CB463D">
        <w:rPr>
          <w:rFonts w:ascii="ＭＳ 明朝" w:hAnsi="ＭＳ 明朝" w:hint="eastAsia"/>
          <w:sz w:val="18"/>
          <w:szCs w:val="18"/>
        </w:rPr>
        <w:t>p</w:t>
      </w:r>
      <w:r w:rsidRPr="00CB463D">
        <w:rPr>
          <w:rFonts w:ascii="ＭＳ 明朝" w:hAnsi="ＭＳ 明朝"/>
          <w:sz w:val="18"/>
          <w:szCs w:val="18"/>
        </w:rPr>
        <w:t>p.</w:t>
      </w:r>
      <w:r w:rsidRPr="00CB463D">
        <w:rPr>
          <w:rFonts w:ascii="ＭＳ 明朝" w:hAnsi="ＭＳ 明朝" w:hint="eastAsia"/>
          <w:sz w:val="18"/>
          <w:szCs w:val="18"/>
        </w:rPr>
        <w:t>1</w:t>
      </w:r>
      <w:r w:rsidRPr="00CB463D">
        <w:rPr>
          <w:rFonts w:ascii="ＭＳ 明朝" w:hAnsi="ＭＳ 明朝"/>
          <w:sz w:val="18"/>
          <w:szCs w:val="18"/>
        </w:rPr>
        <w:t>073-1074,</w:t>
      </w:r>
      <w:r w:rsidRPr="00CB463D">
        <w:rPr>
          <w:rFonts w:ascii="ＭＳ 明朝" w:hAnsi="ＭＳ 明朝" w:hint="eastAsia"/>
          <w:sz w:val="18"/>
          <w:szCs w:val="18"/>
        </w:rPr>
        <w:t>2</w:t>
      </w:r>
      <w:r w:rsidRPr="00CB463D">
        <w:rPr>
          <w:rFonts w:ascii="ＭＳ 明朝" w:hAnsi="ＭＳ 明朝"/>
          <w:sz w:val="18"/>
          <w:szCs w:val="18"/>
        </w:rPr>
        <w:t>018.9</w:t>
      </w:r>
    </w:p>
    <w:p w14:paraId="1C1012EA" w14:textId="77777777" w:rsidR="00B80A6C" w:rsidRPr="00CB463D" w:rsidRDefault="00CB463D" w:rsidP="00CB463D">
      <w:pPr>
        <w:numPr>
          <w:ilvl w:val="0"/>
          <w:numId w:val="2"/>
        </w:numPr>
        <w:spacing w:line="300" w:lineRule="exact"/>
        <w:rPr>
          <w:rFonts w:ascii="ＭＳ 明朝" w:hAnsi="ＭＳ 明朝"/>
          <w:sz w:val="18"/>
          <w:szCs w:val="18"/>
        </w:rPr>
      </w:pPr>
      <w:r w:rsidRPr="00CB463D">
        <w:rPr>
          <w:rFonts w:ascii="ＭＳ 明朝" w:hAnsi="ＭＳ 明朝" w:hint="eastAsia"/>
          <w:sz w:val="18"/>
          <w:szCs w:val="18"/>
        </w:rPr>
        <w:t>羽山建、小野良寛、前橋誠、田村雅紀、近藤舞雪，軽量鉄骨下地間仕切り壁の改修工事における環境配慮手法の提案　その</w:t>
      </w:r>
      <w:r w:rsidRPr="00CB463D">
        <w:rPr>
          <w:rFonts w:ascii="ＭＳ 明朝" w:hAnsi="ＭＳ 明朝" w:hint="eastAsia"/>
          <w:sz w:val="18"/>
          <w:szCs w:val="18"/>
        </w:rPr>
        <w:t>1</w:t>
      </w:r>
      <w:r w:rsidRPr="00CB463D">
        <w:rPr>
          <w:rFonts w:ascii="ＭＳ 明朝" w:hAnsi="ＭＳ 明朝" w:hint="eastAsia"/>
          <w:sz w:val="18"/>
          <w:szCs w:val="18"/>
        </w:rPr>
        <w:t>消音標準化工法の特性分析，</w:t>
      </w:r>
      <w:r w:rsidRPr="00CB463D">
        <w:rPr>
          <w:rFonts w:ascii="ＭＳ 明朝" w:hAnsi="ＭＳ 明朝" w:hint="eastAsia"/>
          <w:sz w:val="18"/>
          <w:szCs w:val="18"/>
        </w:rPr>
        <w:t>2</w:t>
      </w:r>
      <w:r w:rsidRPr="00CB463D">
        <w:rPr>
          <w:rFonts w:ascii="ＭＳ 明朝" w:hAnsi="ＭＳ 明朝"/>
          <w:sz w:val="18"/>
          <w:szCs w:val="18"/>
        </w:rPr>
        <w:t>019</w:t>
      </w:r>
      <w:r w:rsidRPr="00CB463D">
        <w:rPr>
          <w:rFonts w:ascii="ＭＳ 明朝" w:hAnsi="ＭＳ 明朝" w:hint="eastAsia"/>
          <w:sz w:val="18"/>
          <w:szCs w:val="18"/>
        </w:rPr>
        <w:t>年度　日本建築学会関東支部研究報告集，</w:t>
      </w:r>
      <w:r w:rsidRPr="00CB463D">
        <w:rPr>
          <w:rFonts w:ascii="ＭＳ 明朝" w:hAnsi="ＭＳ 明朝" w:hint="eastAsia"/>
          <w:sz w:val="18"/>
          <w:szCs w:val="18"/>
        </w:rPr>
        <w:t>C</w:t>
      </w:r>
      <w:r w:rsidRPr="00CB463D">
        <w:rPr>
          <w:rFonts w:ascii="ＭＳ 明朝" w:hAnsi="ＭＳ 明朝"/>
          <w:sz w:val="18"/>
          <w:szCs w:val="18"/>
        </w:rPr>
        <w:t>D-ROM</w:t>
      </w:r>
      <w:r w:rsidRPr="00CB463D">
        <w:rPr>
          <w:rFonts w:ascii="ＭＳ 明朝" w:hAnsi="ＭＳ 明朝" w:hint="eastAsia"/>
          <w:sz w:val="18"/>
          <w:szCs w:val="18"/>
        </w:rPr>
        <w:t>，</w:t>
      </w:r>
      <w:r w:rsidRPr="00CB463D">
        <w:rPr>
          <w:rFonts w:ascii="ＭＳ 明朝" w:hAnsi="ＭＳ 明朝" w:hint="eastAsia"/>
          <w:sz w:val="18"/>
          <w:szCs w:val="18"/>
        </w:rPr>
        <w:t>2</w:t>
      </w:r>
      <w:r w:rsidRPr="00CB463D">
        <w:rPr>
          <w:rFonts w:ascii="ＭＳ 明朝" w:hAnsi="ＭＳ 明朝"/>
          <w:sz w:val="18"/>
          <w:szCs w:val="18"/>
        </w:rPr>
        <w:t>020.3</w:t>
      </w:r>
    </w:p>
    <w:p w14:paraId="7E606B41" w14:textId="663EBB39" w:rsidR="00063B94" w:rsidRPr="00CB463D" w:rsidRDefault="00CB463D" w:rsidP="00CB463D">
      <w:pPr>
        <w:pStyle w:val="1"/>
        <w:numPr>
          <w:ilvl w:val="0"/>
          <w:numId w:val="2"/>
        </w:numPr>
        <w:spacing w:line="240" w:lineRule="exact"/>
        <w:ind w:leftChars="0" w:left="357"/>
        <w:jc w:val="left"/>
        <w:rPr>
          <w:rFonts w:ascii="ＭＳ ゴシック" w:eastAsia="ＭＳ ゴシック" w:hAnsi="ＭＳ ゴシック"/>
          <w:sz w:val="18"/>
          <w:szCs w:val="18"/>
        </w:rPr>
      </w:pPr>
      <w:r w:rsidRPr="00CB463D">
        <w:rPr>
          <w:rFonts w:hint="eastAsia"/>
          <w:sz w:val="18"/>
          <w:szCs w:val="18"/>
        </w:rPr>
        <w:t>近藤舞雪、田村雅紀、羽山建、小野良寛、前橋誠，軽量鉄骨下地間仕切り壁の改修工事における環境配慮手法の提案　その</w:t>
      </w:r>
      <w:r w:rsidRPr="00CB463D">
        <w:rPr>
          <w:rFonts w:hint="eastAsia"/>
          <w:sz w:val="18"/>
          <w:szCs w:val="18"/>
        </w:rPr>
        <w:t>2</w:t>
      </w:r>
      <w:r w:rsidRPr="00CB463D">
        <w:rPr>
          <w:rFonts w:hint="eastAsia"/>
          <w:sz w:val="18"/>
          <w:szCs w:val="18"/>
        </w:rPr>
        <w:t>改修時ランナー接着貼り工法の選定，</w:t>
      </w:r>
      <w:r w:rsidRPr="00CB463D">
        <w:rPr>
          <w:rFonts w:hint="eastAsia"/>
          <w:sz w:val="18"/>
          <w:szCs w:val="18"/>
        </w:rPr>
        <w:t>2</w:t>
      </w:r>
      <w:r w:rsidRPr="00CB463D">
        <w:rPr>
          <w:sz w:val="18"/>
          <w:szCs w:val="18"/>
        </w:rPr>
        <w:t>019</w:t>
      </w:r>
      <w:r w:rsidRPr="00CB463D">
        <w:rPr>
          <w:rFonts w:hint="eastAsia"/>
          <w:sz w:val="18"/>
          <w:szCs w:val="18"/>
        </w:rPr>
        <w:t>年度日本建築学会関東支部研究報告集，</w:t>
      </w:r>
      <w:r w:rsidRPr="00CB463D">
        <w:rPr>
          <w:rFonts w:hint="eastAsia"/>
          <w:sz w:val="18"/>
          <w:szCs w:val="18"/>
        </w:rPr>
        <w:t>C</w:t>
      </w:r>
      <w:r w:rsidRPr="00CB463D">
        <w:rPr>
          <w:sz w:val="18"/>
          <w:szCs w:val="18"/>
        </w:rPr>
        <w:t>D-ROM</w:t>
      </w:r>
      <w:r w:rsidRPr="00CB463D">
        <w:rPr>
          <w:rFonts w:hint="eastAsia"/>
          <w:sz w:val="18"/>
          <w:szCs w:val="18"/>
        </w:rPr>
        <w:t>，</w:t>
      </w:r>
      <w:r w:rsidRPr="00CB463D">
        <w:rPr>
          <w:rFonts w:hint="eastAsia"/>
          <w:sz w:val="18"/>
          <w:szCs w:val="18"/>
        </w:rPr>
        <w:t>2</w:t>
      </w:r>
      <w:r w:rsidRPr="00CB463D">
        <w:rPr>
          <w:sz w:val="18"/>
          <w:szCs w:val="18"/>
        </w:rPr>
        <w:t>020.3</w:t>
      </w:r>
    </w:p>
    <w:sectPr w:rsidR="00063B94" w:rsidRPr="00CB463D">
      <w:type w:val="continuous"/>
      <w:pgSz w:w="11906" w:h="16838"/>
      <w:pgMar w:top="851" w:right="851" w:bottom="1247" w:left="851" w:header="283" w:footer="283"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1709"/>
    <w:multiLevelType w:val="multilevel"/>
    <w:tmpl w:val="04C51709"/>
    <w:lvl w:ilvl="0">
      <w:start w:val="1"/>
      <w:numFmt w:val="decimal"/>
      <w:lvlText w:val="%1)"/>
      <w:lvlJc w:val="left"/>
      <w:pPr>
        <w:ind w:left="360" w:hanging="36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 w15:restartNumberingAfterBreak="0">
    <w:nsid w:val="6D9D6BF9"/>
    <w:multiLevelType w:val="multilevel"/>
    <w:tmpl w:val="6D9D6BF9"/>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0A6C"/>
    <w:rsid w:val="00063B94"/>
    <w:rsid w:val="000B20E8"/>
    <w:rsid w:val="00B80A6C"/>
    <w:rsid w:val="00CB4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0"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6585905E"/>
  <w15:docId w15:val="{BA19894A-C92B-4415-8D88-0E7B6C56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游明朝" w:eastAsia="游明朝" w:hAnsi="游明朝"/>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header"/>
    <w:basedOn w:val="a"/>
    <w:link w:val="a6"/>
    <w:uiPriority w:val="99"/>
    <w:unhideWhenUsed/>
    <w:pPr>
      <w:tabs>
        <w:tab w:val="center" w:pos="4252"/>
        <w:tab w:val="right" w:pos="8504"/>
      </w:tabs>
      <w:snapToGrid w:val="0"/>
    </w:pPr>
  </w:style>
  <w:style w:type="paragraph" w:customStyle="1" w:styleId="1">
    <w:name w:val="リスト段落1"/>
    <w:basedOn w:val="a"/>
    <w:uiPriority w:val="34"/>
    <w:qFormat/>
    <w:pPr>
      <w:ind w:leftChars="400" w:left="840"/>
    </w:pPr>
  </w:style>
  <w:style w:type="character" w:customStyle="1" w:styleId="a6">
    <w:name w:val="ヘッダー (文字)"/>
    <w:basedOn w:val="a0"/>
    <w:link w:val="a5"/>
    <w:uiPriority w:val="99"/>
  </w:style>
  <w:style w:type="character" w:customStyle="1" w:styleId="a4">
    <w:name w:val="フッター (文字)"/>
    <w:basedOn w:val="a0"/>
    <w:link w:val="a3"/>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727</Words>
  <Characters>4149</Characters>
  <Application>Microsoft Office Word</Application>
  <DocSecurity>0</DocSecurity>
  <Lines>34</Lines>
  <Paragraphs>9</Paragraphs>
  <ScaleCrop>false</ScaleCrop>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工学院大学建築学部卒業論文梗概集</dc:title>
  <dc:creator>水上沙緒理</dc:creator>
  <cp:lastModifiedBy>hisada</cp:lastModifiedBy>
  <cp:revision>3</cp:revision>
  <cp:lastPrinted>2021-02-01T06:49:00Z</cp:lastPrinted>
  <dcterms:created xsi:type="dcterms:W3CDTF">2021-02-12T04:05:00Z</dcterms:created>
  <dcterms:modified xsi:type="dcterms:W3CDTF">2021-03-10T23:41:00Z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