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C2" w:rsidRDefault="00BF7AC2" w:rsidP="003A51EC">
      <w:pPr>
        <w:wordWrap w:val="0"/>
        <w:spacing w:line="120" w:lineRule="exact"/>
        <w:jc w:val="right"/>
      </w:pPr>
    </w:p>
    <w:p w:rsidR="00BF7AC2" w:rsidRPr="006C37DE" w:rsidRDefault="00BF7AC2" w:rsidP="003A51EC">
      <w:pPr>
        <w:jc w:val="center"/>
        <w:rPr>
          <w:rFonts w:ascii="ＭＳ ゴシック" w:eastAsia="ＭＳ ゴシック" w:hAnsi="ＭＳ ゴシック"/>
          <w:sz w:val="24"/>
          <w:szCs w:val="24"/>
        </w:rPr>
      </w:pPr>
      <w:r w:rsidRPr="006C37DE">
        <w:rPr>
          <w:rFonts w:ascii="ＭＳ ゴシック" w:eastAsia="ＭＳ ゴシック" w:hAnsi="ＭＳ ゴシック" w:cs="ＭＳ ゴシック" w:hint="eastAsia"/>
          <w:sz w:val="24"/>
          <w:szCs w:val="24"/>
        </w:rPr>
        <w:t>超高層建築の防災計画・業務継続計画</w:t>
      </w:r>
    </w:p>
    <w:p w:rsidR="00BF7AC2" w:rsidRPr="00BE7BA2" w:rsidRDefault="00BF7AC2" w:rsidP="003A51EC">
      <w:pPr>
        <w:jc w:val="center"/>
        <w:rPr>
          <w:noProof/>
          <w:sz w:val="21"/>
          <w:szCs w:val="21"/>
        </w:rPr>
      </w:pPr>
      <w:r>
        <w:rPr>
          <w:rFonts w:cs="ＭＳ 明朝" w:hint="eastAsia"/>
          <w:noProof/>
          <w:sz w:val="21"/>
          <w:szCs w:val="21"/>
        </w:rPr>
        <w:t>私立工科系大学における首都直下地震による財務影響分析</w:t>
      </w:r>
      <w:r w:rsidRPr="0058091D">
        <w:rPr>
          <w:rFonts w:cs="ＭＳ 明朝" w:hint="eastAsia"/>
          <w:noProof/>
          <w:sz w:val="21"/>
          <w:szCs w:val="21"/>
        </w:rPr>
        <w:t>に関する研究</w:t>
      </w:r>
    </w:p>
    <w:p w:rsidR="00BF7AC2" w:rsidRPr="003A51EC" w:rsidRDefault="00BF7AC2" w:rsidP="003A51EC">
      <w:pPr>
        <w:spacing w:line="120" w:lineRule="exact"/>
        <w:jc w:val="center"/>
        <w:rPr>
          <w:rFonts w:ascii="ＭＳ ゴシック" w:eastAsia="ＭＳ ゴシック" w:hAnsi="ＭＳ ゴシック"/>
        </w:rPr>
      </w:pPr>
    </w:p>
    <w:p w:rsidR="00BF7AC2" w:rsidRPr="00746408" w:rsidRDefault="00BF7AC2" w:rsidP="00B44ECD">
      <w:pPr>
        <w:ind w:firstLine="378"/>
        <w:rPr>
          <w:rFonts w:ascii="ＭＳ 明朝"/>
        </w:rPr>
      </w:pPr>
      <w:r>
        <w:rPr>
          <w:rFonts w:cs="ＭＳ 明朝" w:hint="eastAsia"/>
        </w:rPr>
        <w:t>キーワード：</w:t>
      </w:r>
      <w:r w:rsidRPr="006C37DE">
        <w:rPr>
          <w:rFonts w:ascii="ＭＳ 明朝" w:hAnsi="ＭＳ 明朝" w:cs="ＭＳ 明朝" w:hint="eastAsia"/>
        </w:rPr>
        <w:t>首都圏直下地震</w:t>
      </w:r>
      <w:r w:rsidRPr="006C37DE">
        <w:rPr>
          <w:rFonts w:ascii="ＭＳ 明朝" w:hAnsi="ＭＳ 明朝" w:cs="ＭＳ 明朝"/>
        </w:rPr>
        <w:t xml:space="preserve">, </w:t>
      </w:r>
      <w:r>
        <w:rPr>
          <w:rFonts w:ascii="ＭＳ 明朝" w:hAnsi="ＭＳ 明朝" w:cs="ＭＳ 明朝" w:hint="eastAsia"/>
        </w:rPr>
        <w:t>私立大学</w:t>
      </w:r>
      <w:r w:rsidRPr="006C37DE">
        <w:rPr>
          <w:rFonts w:ascii="ＭＳ 明朝" w:cs="ＭＳ 明朝"/>
        </w:rPr>
        <w:t>,</w:t>
      </w:r>
      <w:r w:rsidRPr="00030D1B">
        <w:rPr>
          <w:rFonts w:ascii="ＭＳ 明朝" w:hAnsi="ＭＳ 明朝" w:cs="ＭＳ 明朝"/>
        </w:rPr>
        <w:t xml:space="preserve"> </w:t>
      </w:r>
      <w:r>
        <w:rPr>
          <w:rFonts w:ascii="ＭＳ 明朝" w:hAnsi="ＭＳ 明朝" w:cs="ＭＳ 明朝" w:hint="eastAsia"/>
        </w:rPr>
        <w:t>財務影響、東日本大震災</w:t>
      </w:r>
      <w:r>
        <w:rPr>
          <w:rFonts w:cs="ＭＳ 明朝" w:hint="eastAsia"/>
        </w:rPr>
        <w:t xml:space="preserve">　　　　　　　　　　　　　　　　　</w:t>
      </w:r>
      <w:r>
        <w:rPr>
          <w:rFonts w:ascii="ＭＳ 明朝" w:hAnsi="ＭＳ 明朝" w:cs="ＭＳ 明朝" w:hint="eastAsia"/>
        </w:rPr>
        <w:t>久保</w:t>
      </w:r>
      <w:r>
        <w:rPr>
          <w:rFonts w:ascii="ＭＳ 明朝" w:hAnsi="ＭＳ 明朝" w:cs="ＭＳ 明朝"/>
        </w:rPr>
        <w:t xml:space="preserve"> </w:t>
      </w:r>
      <w:r>
        <w:rPr>
          <w:rFonts w:ascii="ＭＳ 明朝" w:hAnsi="ＭＳ 明朝" w:cs="ＭＳ 明朝" w:hint="eastAsia"/>
        </w:rPr>
        <w:t>智弘</w:t>
      </w:r>
      <w:r w:rsidRPr="00746408">
        <w:rPr>
          <w:rFonts w:ascii="ＭＳ 明朝" w:hAnsi="ＭＳ 明朝" w:cs="ＭＳ 明朝" w:hint="eastAsia"/>
          <w:vertAlign w:val="superscript"/>
        </w:rPr>
        <w:t>＊</w:t>
      </w:r>
    </w:p>
    <w:p w:rsidR="00BF7AC2" w:rsidRPr="00746408" w:rsidRDefault="00BF7AC2" w:rsidP="00870D4A">
      <w:pPr>
        <w:tabs>
          <w:tab w:val="left" w:pos="5676"/>
        </w:tabs>
        <w:ind w:firstLineChars="800" w:firstLine="31680"/>
        <w:rPr>
          <w:rFonts w:ascii="ＭＳ 明朝"/>
        </w:rPr>
      </w:pPr>
    </w:p>
    <w:p w:rsidR="00BF7AC2" w:rsidRDefault="00BF7AC2" w:rsidP="0053125C">
      <w:pPr>
        <w:pStyle w:val="Header"/>
        <w:tabs>
          <w:tab w:val="clear" w:pos="4252"/>
          <w:tab w:val="clear" w:pos="8504"/>
        </w:tabs>
        <w:snapToGrid/>
        <w:sectPr w:rsidR="00BF7AC2">
          <w:headerReference w:type="default" r:id="rId7"/>
          <w:footerReference w:type="default" r:id="rId8"/>
          <w:pgSz w:w="11906" w:h="16838" w:code="9"/>
          <w:pgMar w:top="794" w:right="851" w:bottom="1247" w:left="851" w:header="851" w:footer="567" w:gutter="0"/>
          <w:cols w:space="340"/>
          <w:docGrid w:type="linesAndChars" w:linePitch="314" w:charSpace="1835"/>
        </w:sectPr>
      </w:pPr>
      <w:r>
        <w:rPr>
          <w:rFonts w:cs="ＭＳ 明朝" w:hint="eastAsia"/>
        </w:rPr>
        <w:t xml:space="preserve">　</w:t>
      </w:r>
    </w:p>
    <w:p w:rsidR="00BF7AC2" w:rsidRPr="00BB5742" w:rsidRDefault="00BF7AC2">
      <w:pPr>
        <w:rPr>
          <w:rFonts w:ascii="ＭＳ ゴシック" w:eastAsia="ＭＳ ゴシック" w:hAnsi="ＭＳ ゴシック"/>
          <w:color w:val="FF0000"/>
        </w:rPr>
      </w:pPr>
      <w:r w:rsidRPr="00BB5742">
        <w:rPr>
          <w:rFonts w:ascii="ＭＳ ゴシック" w:eastAsia="ＭＳ ゴシック" w:hAnsi="ＭＳ ゴシック" w:cs="ＭＳ ゴシック" w:hint="eastAsia"/>
        </w:rPr>
        <w:t>１．はじめに</w:t>
      </w:r>
    </w:p>
    <w:p w:rsidR="00BF7AC2" w:rsidRPr="0058091D" w:rsidRDefault="00BF7AC2" w:rsidP="00870D4A">
      <w:pPr>
        <w:ind w:firstLineChars="100" w:firstLine="31680"/>
        <w:rPr>
          <w:rFonts w:ascii="ＭＳ 明朝"/>
        </w:rPr>
      </w:pPr>
      <w:r w:rsidRPr="0058091D">
        <w:rPr>
          <w:rFonts w:ascii="ＭＳ 明朝" w:hAnsi="ＭＳ 明朝" w:cs="ＭＳ 明朝"/>
        </w:rPr>
        <w:t>2011</w:t>
      </w:r>
      <w:r w:rsidRPr="0058091D">
        <w:rPr>
          <w:rFonts w:ascii="ＭＳ 明朝" w:hAnsi="ＭＳ 明朝" w:cs="ＭＳ 明朝" w:hint="eastAsia"/>
        </w:rPr>
        <w:t>年</w:t>
      </w:r>
      <w:r w:rsidRPr="0058091D">
        <w:rPr>
          <w:rFonts w:ascii="ＭＳ 明朝" w:hAnsi="ＭＳ 明朝" w:cs="ＭＳ 明朝"/>
        </w:rPr>
        <w:t>3</w:t>
      </w:r>
      <w:r w:rsidRPr="0058091D">
        <w:rPr>
          <w:rFonts w:ascii="ＭＳ 明朝" w:hAnsi="ＭＳ 明朝" w:cs="ＭＳ 明朝" w:hint="eastAsia"/>
        </w:rPr>
        <w:t>月</w:t>
      </w:r>
      <w:r w:rsidRPr="0058091D">
        <w:rPr>
          <w:rFonts w:ascii="ＭＳ 明朝" w:hAnsi="ＭＳ 明朝" w:cs="ＭＳ 明朝"/>
        </w:rPr>
        <w:t>11</w:t>
      </w:r>
      <w:r w:rsidRPr="0058091D">
        <w:rPr>
          <w:rFonts w:ascii="ＭＳ 明朝" w:hAnsi="ＭＳ 明朝" w:cs="ＭＳ 明朝" w:hint="eastAsia"/>
        </w:rPr>
        <w:t>日に発生した東日本大震災では、</w:t>
      </w:r>
      <w:r>
        <w:rPr>
          <w:rFonts w:ascii="ＭＳ 明朝" w:hAnsi="ＭＳ 明朝" w:cs="ＭＳ 明朝" w:hint="eastAsia"/>
        </w:rPr>
        <w:t>東北地方から関東地方まで非常に広範囲で</w:t>
      </w:r>
      <w:r w:rsidRPr="0058091D">
        <w:rPr>
          <w:rFonts w:ascii="ＭＳ 明朝" w:hAnsi="ＭＳ 明朝" w:cs="ＭＳ 明朝" w:hint="eastAsia"/>
        </w:rPr>
        <w:t>大きな揺れを観測し、</w:t>
      </w:r>
      <w:r>
        <w:rPr>
          <w:rFonts w:ascii="ＭＳ 明朝" w:hAnsi="ＭＳ 明朝" w:cs="ＭＳ 明朝" w:hint="eastAsia"/>
        </w:rPr>
        <w:t>さらに津波被害によって太平洋沿岸地域は深刻な被害となった</w:t>
      </w:r>
      <w:r>
        <w:rPr>
          <w:rFonts w:ascii="ＭＳ 明朝" w:hAnsi="ＭＳ 明朝" w:cs="ＭＳ 明朝" w:hint="eastAsia"/>
          <w:vertAlign w:val="superscript"/>
        </w:rPr>
        <w:t>例えば</w:t>
      </w:r>
      <w:r w:rsidRPr="0058091D">
        <w:rPr>
          <w:rFonts w:ascii="ＭＳ 明朝" w:hAnsi="ＭＳ 明朝" w:cs="ＭＳ 明朝"/>
          <w:vertAlign w:val="superscript"/>
        </w:rPr>
        <w:t>1</w:t>
      </w:r>
      <w:r>
        <w:rPr>
          <w:rFonts w:ascii="ＭＳ 明朝" w:hAnsi="ＭＳ 明朝" w:cs="ＭＳ 明朝"/>
          <w:vertAlign w:val="superscript"/>
        </w:rPr>
        <w:t>,2)</w:t>
      </w:r>
    </w:p>
    <w:p w:rsidR="00BF7AC2" w:rsidRPr="0058091D" w:rsidRDefault="00BF7AC2" w:rsidP="00870D4A">
      <w:pPr>
        <w:ind w:firstLineChars="100" w:firstLine="31680"/>
        <w:rPr>
          <w:rFonts w:ascii="ＭＳ 明朝"/>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4" o:spid="_x0000_s1026" type="#_x0000_t75" style="position:absolute;left:0;text-align:left;margin-left:235.85pt;margin-top:272.65pt;width:159.4pt;height:138.15pt;z-index:251654656;visibility:visible" stroked="t" strokecolor="#0070c0" strokeweight="1.5pt">
            <v:imagedata r:id="rId9" o:title="" cropleft="14127f" cropright="9479f"/>
          </v:shape>
        </w:pict>
      </w:r>
      <w:r>
        <w:rPr>
          <w:noProof/>
        </w:rPr>
        <w:pict>
          <v:shape id="図 1" o:spid="_x0000_s1027" type="#_x0000_t75" style="position:absolute;left:0;text-align:left;margin-left:235.85pt;margin-top:162.85pt;width:287.55pt;height:159.15pt;z-index:251645440;visibility:visible">
            <v:imagedata r:id="rId10" o:title=""/>
          </v:shape>
        </w:pict>
      </w:r>
      <w:r>
        <w:rPr>
          <w:rFonts w:ascii="ＭＳ 明朝" w:hAnsi="ＭＳ 明朝" w:cs="ＭＳ 明朝" w:hint="eastAsia"/>
        </w:rPr>
        <w:t>特に震源近傍の宮城県では、津波被害や地震動による被害も大きく、教育施設やその後の教育活動などにも影響を受けた。例えば東北大学では、主要な研究棟や研究設備が地震動による被害を受け、研究活動の停止を余儀なくされた</w:t>
      </w:r>
      <w:r>
        <w:rPr>
          <w:rFonts w:ascii="ＭＳ 明朝" w:hAnsi="ＭＳ 明朝" w:cs="ＭＳ 明朝"/>
          <w:vertAlign w:val="superscript"/>
        </w:rPr>
        <w:t>3)</w:t>
      </w:r>
      <w:r>
        <w:rPr>
          <w:rFonts w:ascii="ＭＳ 明朝" w:hAnsi="ＭＳ 明朝" w:cs="ＭＳ 明朝" w:hint="eastAsia"/>
        </w:rPr>
        <w:t>。教育活動については、宮城県内の大学の多くでは、</w:t>
      </w:r>
      <w:r>
        <w:rPr>
          <w:rFonts w:ascii="ＭＳ 明朝" w:hAnsi="ＭＳ 明朝" w:cs="ＭＳ 明朝"/>
        </w:rPr>
        <w:t>2011</w:t>
      </w:r>
      <w:r>
        <w:rPr>
          <w:rFonts w:ascii="ＭＳ 明朝" w:hAnsi="ＭＳ 明朝" w:cs="ＭＳ 明朝" w:hint="eastAsia"/>
        </w:rPr>
        <w:t>年度の開始時期を通常の</w:t>
      </w:r>
      <w:r>
        <w:rPr>
          <w:rFonts w:ascii="ＭＳ 明朝" w:hAnsi="ＭＳ 明朝" w:cs="ＭＳ 明朝"/>
        </w:rPr>
        <w:t>4</w:t>
      </w:r>
      <w:r>
        <w:rPr>
          <w:rFonts w:ascii="ＭＳ 明朝" w:hAnsi="ＭＳ 明朝" w:cs="ＭＳ 明朝" w:hint="eastAsia"/>
        </w:rPr>
        <w:t>月から</w:t>
      </w:r>
      <w:r>
        <w:rPr>
          <w:rFonts w:ascii="ＭＳ 明朝" w:hAnsi="ＭＳ 明朝" w:cs="ＭＳ 明朝"/>
        </w:rPr>
        <w:t>1</w:t>
      </w:r>
      <w:r>
        <w:rPr>
          <w:rFonts w:ascii="ＭＳ 明朝" w:hAnsi="ＭＳ 明朝" w:cs="ＭＳ 明朝" w:hint="eastAsia"/>
        </w:rPr>
        <w:t>か月遅らせ</w:t>
      </w:r>
      <w:r>
        <w:rPr>
          <w:rFonts w:ascii="ＭＳ 明朝" w:hAnsi="ＭＳ 明朝" w:cs="ＭＳ 明朝"/>
        </w:rPr>
        <w:t>5</w:t>
      </w:r>
      <w:r>
        <w:rPr>
          <w:rFonts w:ascii="ＭＳ 明朝" w:hAnsi="ＭＳ 明朝" w:cs="ＭＳ 明朝" w:hint="eastAsia"/>
        </w:rPr>
        <w:t>月から実施することとなった。一方、大学生の生活にも大きな影響を与え、自宅が被災した学生や親族を震災で失った学生などもおり、大学生活を維持することが困難になった。そのため、そういった学生に対して、日本育英会や大学などでは、奨学金の貸与や学費免除といった対応を行い、学生が大学生活を維持できるよう支援を行った。しかし、私立大学においては学生からの授業料が収入源となっており、その収入が学費免除によって減ってしまい、さらに建物も被害を受けた場合、修繕も必要となるため、財務負担が大きくなり、大学の事業継続に影響を与える可能性がある。</w:t>
      </w:r>
    </w:p>
    <w:p w:rsidR="00BF7AC2" w:rsidRPr="0067500E" w:rsidRDefault="00BF7AC2" w:rsidP="00870D4A">
      <w:pPr>
        <w:ind w:firstLineChars="100" w:firstLine="31680"/>
        <w:rPr>
          <w:rFonts w:ascii="ＭＳ 明朝"/>
        </w:rPr>
      </w:pPr>
      <w:r>
        <w:rPr>
          <w:rFonts w:ascii="ＭＳ 明朝" w:hAnsi="ＭＳ 明朝" w:cs="ＭＳ 明朝" w:hint="eastAsia"/>
        </w:rPr>
        <w:t>そこで本研究では、宮城県内の私立大学を対象に東日本大震災による財務影響を大学の事業報告書と財務諸表を基に調査し、どのような影響があったか把握する。次に、私立工科系大学として工学院大学を対象として、今後発生すると危惧される首都直下地震が発生した場合、大学財務にどのような影響を与えるか推計を行う。</w:t>
      </w:r>
    </w:p>
    <w:p w:rsidR="00BF7AC2" w:rsidRPr="006121B4" w:rsidRDefault="00BF7AC2" w:rsidP="005063D7">
      <w:pPr>
        <w:rPr>
          <w:rFonts w:ascii="ＭＳ ゴシック" w:eastAsia="ＭＳ ゴシック" w:hAnsi="ＭＳ ゴシック"/>
        </w:rPr>
      </w:pPr>
      <w:r w:rsidRPr="006121B4">
        <w:rPr>
          <w:rFonts w:ascii="ＭＳ ゴシック" w:eastAsia="ＭＳ ゴシック" w:hAnsi="ＭＳ ゴシック" w:cs="ＭＳ ゴシック"/>
        </w:rPr>
        <w:t>2</w:t>
      </w:r>
      <w:r w:rsidRPr="006121B4">
        <w:rPr>
          <w:rFonts w:ascii="ＭＳ ゴシック" w:eastAsia="ＭＳ ゴシック" w:hAnsi="ＭＳ ゴシック" w:cs="ＭＳ ゴシック" w:hint="eastAsia"/>
        </w:rPr>
        <w:t>．東日本大震災による財務影響について</w:t>
      </w:r>
    </w:p>
    <w:p w:rsidR="00BF7AC2" w:rsidRDefault="00BF7AC2" w:rsidP="00870D4A">
      <w:pPr>
        <w:ind w:firstLineChars="100" w:firstLine="31680"/>
        <w:rPr>
          <w:rFonts w:ascii="ＭＳ 明朝"/>
          <w:noProof/>
        </w:rPr>
      </w:pPr>
      <w:r>
        <w:rPr>
          <w:noProof/>
        </w:rPr>
        <w:pict>
          <v:shape id="図 6" o:spid="_x0000_s1028" type="#_x0000_t75" style="position:absolute;left:0;text-align:left;margin-left:2.9pt;margin-top:281.6pt;width:195.3pt;height:278.1pt;z-index:251644416;visibility:visible">
            <v:imagedata r:id="rId11" o:title="" cropbottom="3197f"/>
          </v:shape>
        </w:pict>
      </w:r>
      <w:r w:rsidRPr="0058091D">
        <w:rPr>
          <w:rFonts w:ascii="ＭＳ 明朝" w:hAnsi="ＭＳ 明朝" w:cs="ＭＳ 明朝" w:hint="eastAsia"/>
          <w:noProof/>
        </w:rPr>
        <w:t>本研究では、</w:t>
      </w:r>
      <w:r>
        <w:rPr>
          <w:rFonts w:ascii="ＭＳ 明朝" w:hAnsi="ＭＳ 明朝" w:cs="ＭＳ 明朝" w:hint="eastAsia"/>
          <w:noProof/>
        </w:rPr>
        <w:t>震災による私立大学の財務影響について、どのような影響があるか把握するため、東日本大震災での被害について、宮城県内の私立大学を中心にインターネットに公開されている大学の事業報告書を基に財務影響を調査した。私立大学の情報はナレッジステーション</w:t>
      </w:r>
      <w:r>
        <w:rPr>
          <w:rFonts w:ascii="ＭＳ 明朝" w:hAnsi="ＭＳ 明朝" w:cs="ＭＳ 明朝"/>
          <w:vertAlign w:val="superscript"/>
        </w:rPr>
        <w:t>4)</w:t>
      </w:r>
      <w:r>
        <w:rPr>
          <w:rFonts w:ascii="ＭＳ 明朝" w:hAnsi="ＭＳ 明朝" w:cs="ＭＳ 明朝" w:hint="eastAsia"/>
          <w:noProof/>
        </w:rPr>
        <w:t>にあるデータを参考にした。ここで、宮城県内の私立大学としたのは、東日本大震災で被害の大きかった東北地方において、宮城県が主要地方都市であり、私立大学が多くあること、地震動による被害を受けた私立大学が多くあることから対象とした。</w:t>
      </w:r>
    </w:p>
    <w:p w:rsidR="00BF7AC2" w:rsidRDefault="00BF7AC2" w:rsidP="007C3EEB">
      <w:pPr>
        <w:rPr>
          <w:rFonts w:ascii="ＭＳ 明朝"/>
          <w:noProof/>
        </w:rPr>
      </w:pPr>
      <w:r>
        <w:rPr>
          <w:noProof/>
        </w:rPr>
        <w:pict>
          <v:shapetype id="_x0000_t202" coordsize="21600,21600" o:spt="202" path="m,l,21600r21600,l21600,xe">
            <v:stroke joinstyle="miter"/>
            <v:path gradientshapeok="t" o:connecttype="rect"/>
          </v:shapetype>
          <v:shape id="Text Box 167" o:spid="_x0000_s1029" type="#_x0000_t202" style="position:absolute;left:0;text-align:left;margin-left:8.25pt;margin-top:45.25pt;width:235.2pt;height:42.3pt;z-index:251657728;visibility:visible" filled="f" stroked="f">
            <v:textbox>
              <w:txbxContent>
                <w:p w:rsidR="00BF7AC2" w:rsidRPr="004047F6" w:rsidRDefault="00BF7AC2" w:rsidP="00870D4A">
                  <w:pPr>
                    <w:ind w:left="31680" w:hangingChars="238" w:firstLine="31680"/>
                    <w:jc w:val="center"/>
                    <w:rPr>
                      <w:rFonts w:ascii="ＭＳ 明朝"/>
                      <w:b/>
                      <w:bCs/>
                    </w:rPr>
                  </w:pPr>
                  <w:r>
                    <w:rPr>
                      <w:rFonts w:ascii="ＭＳ 明朝" w:hAnsi="ＭＳ 明朝" w:cs="ＭＳ 明朝" w:hint="eastAsia"/>
                      <w:b/>
                      <w:bCs/>
                    </w:rPr>
                    <w:t>表</w:t>
                  </w:r>
                  <w:r>
                    <w:rPr>
                      <w:rFonts w:ascii="ＭＳ 明朝" w:hAnsi="ＭＳ 明朝" w:cs="ＭＳ 明朝"/>
                      <w:b/>
                      <w:bCs/>
                    </w:rPr>
                    <w:t>1</w:t>
                  </w:r>
                  <w:r>
                    <w:rPr>
                      <w:rFonts w:ascii="ＭＳ 明朝" w:hAnsi="ＭＳ 明朝" w:cs="ＭＳ 明朝" w:hint="eastAsia"/>
                      <w:b/>
                      <w:bCs/>
                    </w:rPr>
                    <w:t>：対象とした宮城県内の私立大学</w:t>
                  </w:r>
                </w:p>
              </w:txbxContent>
            </v:textbox>
          </v:shape>
        </w:pict>
      </w:r>
      <w:r>
        <w:rPr>
          <w:rFonts w:ascii="ＭＳ 明朝" w:hAnsi="ＭＳ 明朝" w:cs="ＭＳ 明朝" w:hint="eastAsia"/>
          <w:noProof/>
        </w:rPr>
        <w:t>対象とした宮城県内の私立大学とその地域の震度を表</w:t>
      </w:r>
      <w:r>
        <w:rPr>
          <w:rFonts w:ascii="ＭＳ 明朝" w:hAnsi="ＭＳ 明朝" w:cs="ＭＳ 明朝"/>
          <w:noProof/>
        </w:rPr>
        <w:t>1</w:t>
      </w:r>
      <w:r>
        <w:rPr>
          <w:rFonts w:ascii="ＭＳ 明朝" w:hAnsi="ＭＳ 明朝" w:cs="ＭＳ 明朝" w:hint="eastAsia"/>
          <w:noProof/>
        </w:rPr>
        <w:t>に挙げる。図</w:t>
      </w:r>
      <w:r>
        <w:rPr>
          <w:rFonts w:ascii="ＭＳ 明朝" w:hAnsi="ＭＳ 明朝" w:cs="ＭＳ 明朝"/>
          <w:noProof/>
        </w:rPr>
        <w:t>1</w:t>
      </w:r>
      <w:r>
        <w:rPr>
          <w:rFonts w:ascii="ＭＳ 明朝" w:hAnsi="ＭＳ 明朝" w:cs="ＭＳ 明朝" w:hint="eastAsia"/>
          <w:noProof/>
        </w:rPr>
        <w:t>には、大学の所在地と震源位置、観測記録</w:t>
      </w:r>
      <w:r>
        <w:rPr>
          <w:rFonts w:ascii="ＭＳ 明朝" w:hAnsi="ＭＳ 明朝" w:cs="ＭＳ 明朝"/>
          <w:noProof/>
        </w:rPr>
        <w:t>(K-net)</w:t>
      </w:r>
      <w:r>
        <w:rPr>
          <w:rFonts w:ascii="ＭＳ 明朝" w:hAnsi="ＭＳ 明朝" w:cs="ＭＳ 明朝" w:hint="eastAsia"/>
          <w:noProof/>
        </w:rPr>
        <w:t>を使った推定震度分布を示す</w:t>
      </w:r>
      <w:r>
        <w:rPr>
          <w:rFonts w:ascii="ＭＳ 明朝" w:hAnsi="ＭＳ 明朝" w:cs="ＭＳ 明朝"/>
          <w:vertAlign w:val="superscript"/>
        </w:rPr>
        <w:t>5)</w:t>
      </w:r>
      <w:r>
        <w:rPr>
          <w:rFonts w:ascii="ＭＳ 明朝" w:hAnsi="ＭＳ 明朝" w:cs="ＭＳ 明朝" w:hint="eastAsia"/>
          <w:noProof/>
        </w:rPr>
        <w:t>。</w:t>
      </w: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r>
        <w:rPr>
          <w:noProof/>
        </w:rPr>
        <w:pict>
          <v:shape id="図 166" o:spid="_x0000_s1030" type="#_x0000_t75" style="position:absolute;left:0;text-align:left;margin-left:-8.25pt;margin-top:2.8pt;width:281.95pt;height:108.25pt;z-index:251656704;visibility:visible">
            <v:imagedata r:id="rId12" o:title=""/>
          </v:shape>
        </w:pict>
      </w: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p>
    <w:p w:rsidR="00BF7AC2" w:rsidRPr="00EC1BBE"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r>
        <w:rPr>
          <w:noProof/>
        </w:rPr>
        <w:pict>
          <v:shape id="図 161" o:spid="_x0000_s1031" type="#_x0000_t75" style="position:absolute;left:0;text-align:left;margin-left:198.4pt;margin-top:45.85pt;width:64.45pt;height:56.25pt;z-index:251652608;visibility:visible">
            <v:imagedata r:id="rId13" o:title="" cropright="21458f"/>
          </v:shape>
        </w:pict>
      </w:r>
      <w:r>
        <w:rPr>
          <w:noProof/>
        </w:rPr>
        <w:pict>
          <v:shape id="図 156" o:spid="_x0000_s1032" type="#_x0000_t75" alt="legend_inte" style="position:absolute;left:0;text-align:left;margin-left:152.3pt;margin-top:42.05pt;width:31.3pt;height:60.05pt;z-index:251647488;visibility:visible">
            <v:imagedata r:id="rId14" o:title="" croptop="13752f" cropleft="18098f" cropright="28427f"/>
          </v:shape>
        </w:pict>
      </w:r>
    </w:p>
    <w:p w:rsidR="00BF7AC2" w:rsidRDefault="00BF7AC2" w:rsidP="00870D4A">
      <w:pPr>
        <w:ind w:firstLineChars="100" w:firstLine="31680"/>
        <w:rPr>
          <w:rFonts w:ascii="ＭＳ 明朝"/>
          <w:noProof/>
        </w:rPr>
      </w:pPr>
      <w:r>
        <w:rPr>
          <w:noProof/>
        </w:rPr>
        <w:pict>
          <v:shape id="Text Box 160" o:spid="_x0000_s1033" type="#_x0000_t202" style="position:absolute;left:0;text-align:left;margin-left:190.4pt;margin-top:4.7pt;width:91.65pt;height:36.95pt;z-index:251651584;visibility:visible" filled="f" stroked="f">
            <v:textbox>
              <w:txbxContent>
                <w:p w:rsidR="00BF7AC2" w:rsidRPr="000932CE" w:rsidRDefault="00BF7AC2" w:rsidP="006753E7">
                  <w:pPr>
                    <w:snapToGrid w:val="0"/>
                    <w:rPr>
                      <w:rFonts w:ascii="ＭＳ Ｐゴシック" w:eastAsia="ＭＳ Ｐゴシック" w:hAnsi="ＭＳ Ｐゴシック" w:cs="ＭＳ Ｐゴシック"/>
                      <w:b/>
                      <w:bCs/>
                    </w:rPr>
                  </w:pPr>
                  <w:r w:rsidRPr="000932CE">
                    <w:rPr>
                      <w:rFonts w:ascii="ＭＳ Ｐゴシック" w:eastAsia="ＭＳ Ｐゴシック" w:hAnsi="ＭＳ Ｐゴシック" w:cs="ＭＳ Ｐゴシック"/>
                      <w:b/>
                      <w:bCs/>
                    </w:rPr>
                    <w:t>K-Net</w:t>
                  </w:r>
                  <w:r w:rsidRPr="000932CE">
                    <w:rPr>
                      <w:rFonts w:ascii="ＭＳ Ｐゴシック" w:eastAsia="ＭＳ Ｐゴシック" w:hAnsi="ＭＳ Ｐゴシック" w:cs="ＭＳ Ｐゴシック" w:hint="eastAsia"/>
                      <w:b/>
                      <w:bCs/>
                    </w:rPr>
                    <w:t>最大速度</w:t>
                  </w:r>
                  <w:r w:rsidRPr="000932CE">
                    <w:rPr>
                      <w:rFonts w:ascii="ＭＳ Ｐゴシック" w:eastAsia="ＭＳ Ｐゴシック" w:hAnsi="ＭＳ Ｐゴシック"/>
                      <w:b/>
                      <w:bCs/>
                    </w:rPr>
                    <w:br/>
                  </w:r>
                  <w:r w:rsidRPr="000932CE">
                    <w:rPr>
                      <w:rFonts w:ascii="ＭＳ Ｐゴシック" w:eastAsia="ＭＳ Ｐゴシック" w:hAnsi="ＭＳ Ｐゴシック" w:cs="ＭＳ Ｐゴシック"/>
                      <w:b/>
                      <w:bCs/>
                    </w:rPr>
                    <w:t>(cm/s)</w:t>
                  </w:r>
                </w:p>
              </w:txbxContent>
            </v:textbox>
          </v:shape>
        </w:pict>
      </w:r>
      <w:r>
        <w:rPr>
          <w:noProof/>
        </w:rPr>
        <w:pict>
          <v:shape id="Text Box 157" o:spid="_x0000_s1034" type="#_x0000_t202" style="position:absolute;left:0;text-align:left;margin-left:131.9pt;margin-top:4.4pt;width:66.5pt;height:21.95pt;z-index:251648512;visibility:visible" filled="f" stroked="f">
            <v:textbox>
              <w:txbxContent>
                <w:p w:rsidR="00BF7AC2" w:rsidRPr="000932CE" w:rsidRDefault="00BF7AC2" w:rsidP="00C8407D">
                  <w:pPr>
                    <w:jc w:val="center"/>
                    <w:rPr>
                      <w:rFonts w:ascii="Arial" w:eastAsia="ＭＳ Ｐゴシック" w:hAnsi="Arial"/>
                      <w:b/>
                      <w:bCs/>
                    </w:rPr>
                  </w:pPr>
                  <w:r w:rsidRPr="000932CE">
                    <w:rPr>
                      <w:rFonts w:ascii="Arial" w:eastAsia="ＭＳ Ｐゴシック" w:hAnsi="Arial" w:cs="ＭＳ Ｐゴシック" w:hint="eastAsia"/>
                      <w:b/>
                      <w:bCs/>
                    </w:rPr>
                    <w:t>推定震度</w:t>
                  </w:r>
                </w:p>
              </w:txbxContent>
            </v:textbox>
          </v:shape>
        </w:pict>
      </w:r>
    </w:p>
    <w:p w:rsidR="00BF7AC2" w:rsidRPr="00EC1BBE"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p>
    <w:p w:rsidR="00BF7AC2" w:rsidRPr="006753E7"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r>
        <w:rPr>
          <w:noProof/>
        </w:rPr>
        <w:pict>
          <v:rect id="Rectangle 155" o:spid="_x0000_s1035" style="position:absolute;left:0;text-align:left;margin-left:79.4pt;margin-top:1.45pt;width:18.1pt;height:17pt;z-index:251646464;visibility:visible" filled="f" strokecolor="#548dd4" strokeweight="1.5pt">
            <v:textbox inset="5.85pt,.7pt,5.85pt,.7pt"/>
          </v:rect>
        </w:pict>
      </w:r>
    </w:p>
    <w:p w:rsidR="00BF7AC2" w:rsidRDefault="00BF7AC2" w:rsidP="00870D4A">
      <w:pPr>
        <w:ind w:firstLineChars="100" w:firstLine="31680"/>
        <w:rPr>
          <w:rFonts w:ascii="ＭＳ 明朝"/>
          <w:noProof/>
        </w:rPr>
      </w:pPr>
      <w:r>
        <w:rPr>
          <w:noProof/>
        </w:rPr>
        <w:pict>
          <v:shapetype id="_x0000_t32" coordsize="21600,21600" o:spt="32" o:oned="t" path="m,l21600,21600e" filled="f">
            <v:path arrowok="t" fillok="f" o:connecttype="none"/>
            <o:lock v:ext="edit" shapetype="t"/>
          </v:shapetype>
          <v:shape id="AutoShape 159" o:spid="_x0000_s1036" type="#_x0000_t32" style="position:absolute;left:0;text-align:left;margin-left:199.4pt;margin-top:15.6pt;width:32.9pt;height:38.55pt;flip:y;z-index:251650560;visibility:visible">
            <v:stroke endarrow="block"/>
          </v:shape>
        </w:pict>
      </w: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r>
        <w:rPr>
          <w:noProof/>
        </w:rPr>
        <w:pict>
          <v:shape id="Text Box 158" o:spid="_x0000_s1037" type="#_x0000_t202" style="position:absolute;left:0;text-align:left;margin-left:143.4pt;margin-top:3.5pt;width:139pt;height:35.65pt;z-index:251649536;visibility:visible" filled="f" stroked="f">
            <v:textbox>
              <w:txbxContent>
                <w:p w:rsidR="00BF7AC2" w:rsidRPr="000932CE" w:rsidRDefault="00BF7AC2" w:rsidP="006753E7">
                  <w:pPr>
                    <w:rPr>
                      <w:rFonts w:ascii="Arial" w:eastAsia="ＭＳ Ｐゴシック" w:hAnsi="Arial" w:cs="Arial"/>
                      <w:b/>
                      <w:bCs/>
                    </w:rPr>
                  </w:pPr>
                  <w:r w:rsidRPr="000932CE">
                    <w:rPr>
                      <w:rFonts w:ascii="Arial" w:eastAsia="ＭＳ Ｐゴシック" w:hAnsi="Arial" w:cs="ＭＳ Ｐゴシック" w:hint="eastAsia"/>
                      <w:b/>
                      <w:bCs/>
                    </w:rPr>
                    <w:t>震源位置</w:t>
                  </w:r>
                  <w:r w:rsidRPr="000932CE">
                    <w:rPr>
                      <w:rFonts w:ascii="Arial" w:eastAsia="ＭＳ Ｐゴシック" w:hAnsi="Arial" w:cs="Arial"/>
                      <w:b/>
                      <w:bCs/>
                    </w:rPr>
                    <w:t>(M9.0</w:t>
                  </w:r>
                </w:p>
                <w:p w:rsidR="00BF7AC2" w:rsidRPr="000932CE" w:rsidRDefault="00BF7AC2" w:rsidP="00870D4A">
                  <w:pPr>
                    <w:ind w:firstLineChars="457" w:firstLine="31680"/>
                    <w:rPr>
                      <w:rFonts w:ascii="Arial" w:eastAsia="ＭＳ Ｐゴシック" w:hAnsi="Arial" w:cs="Arial"/>
                      <w:b/>
                      <w:bCs/>
                    </w:rPr>
                  </w:pPr>
                  <w:r w:rsidRPr="000932CE">
                    <w:rPr>
                      <w:rFonts w:ascii="Arial" w:eastAsia="ＭＳ Ｐゴシック" w:hAnsi="Arial" w:cs="ＭＳ Ｐゴシック" w:hint="eastAsia"/>
                      <w:b/>
                      <w:bCs/>
                    </w:rPr>
                    <w:t>深さ</w:t>
                  </w:r>
                  <w:r w:rsidRPr="000932CE">
                    <w:rPr>
                      <w:rFonts w:ascii="Arial" w:eastAsia="ＭＳ Ｐゴシック" w:hAnsi="Arial" w:cs="Arial"/>
                      <w:b/>
                      <w:bCs/>
                    </w:rPr>
                    <w:t>24km)</w:t>
                  </w:r>
                </w:p>
              </w:txbxContent>
            </v:textbox>
          </v:shape>
        </w:pict>
      </w: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r>
        <w:rPr>
          <w:noProof/>
        </w:rPr>
        <w:pict>
          <v:shape id="Text Box 163" o:spid="_x0000_s1038" type="#_x0000_t202" style="position:absolute;left:0;text-align:left;margin-left:145.6pt;margin-top:16.95pt;width:135.75pt;height:40.25pt;z-index:251653632;visibility:visible" filled="f" stroked="f">
            <v:textbox>
              <w:txbxContent>
                <w:p w:rsidR="00BF7AC2" w:rsidRPr="004047F6" w:rsidRDefault="00BF7AC2" w:rsidP="006753E7">
                  <w:pPr>
                    <w:rPr>
                      <w:rFonts w:ascii="ＭＳ 明朝"/>
                      <w:b/>
                      <w:bCs/>
                    </w:rPr>
                  </w:pPr>
                  <w:r>
                    <w:rPr>
                      <w:rFonts w:ascii="ＭＳ 明朝" w:hAnsi="ＭＳ 明朝" w:cs="ＭＳ 明朝" w:hint="eastAsia"/>
                      <w:b/>
                      <w:bCs/>
                    </w:rPr>
                    <w:t>図</w:t>
                  </w:r>
                  <w:r>
                    <w:rPr>
                      <w:rFonts w:ascii="ＭＳ 明朝" w:hAnsi="ＭＳ 明朝" w:cs="ＭＳ 明朝"/>
                      <w:b/>
                      <w:bCs/>
                    </w:rPr>
                    <w:t>1</w:t>
                  </w:r>
                  <w:r>
                    <w:rPr>
                      <w:rFonts w:ascii="ＭＳ 明朝" w:hAnsi="ＭＳ 明朝" w:cs="ＭＳ 明朝" w:hint="eastAsia"/>
                      <w:b/>
                      <w:bCs/>
                    </w:rPr>
                    <w:t>：推定震度分布と宮城県内の大学の位置</w:t>
                  </w:r>
                </w:p>
              </w:txbxContent>
            </v:textbox>
          </v:shape>
        </w:pict>
      </w:r>
    </w:p>
    <w:p w:rsidR="00BF7AC2" w:rsidRDefault="00BF7AC2" w:rsidP="006121B4">
      <w:pPr>
        <w:rPr>
          <w:rFonts w:ascii="ＭＳ 明朝"/>
          <w:noProof/>
        </w:rPr>
      </w:pPr>
      <w:r>
        <w:rPr>
          <w:noProof/>
        </w:rPr>
        <w:pict>
          <v:shape id="Text Box 165" o:spid="_x0000_s1039" type="#_x0000_t202" style="position:absolute;left:0;text-align:left;margin-left:32.4pt;margin-top:10.3pt;width:107.65pt;height:25.1pt;z-index:251655680;visibility:visible" filled="f" stroked="f">
            <v:textbox>
              <w:txbxContent>
                <w:p w:rsidR="00BF7AC2" w:rsidRPr="006753E7" w:rsidRDefault="00BF7AC2" w:rsidP="00EC1BBE">
                  <w:pPr>
                    <w:rPr>
                      <w:rFonts w:ascii="Arial" w:eastAsia="ＭＳ Ｐゴシック" w:hAnsi="Arial"/>
                      <w:b/>
                      <w:bCs/>
                      <w:sz w:val="22"/>
                      <w:szCs w:val="22"/>
                    </w:rPr>
                  </w:pPr>
                  <w:r>
                    <w:rPr>
                      <w:rFonts w:ascii="Arial" w:eastAsia="ＭＳ Ｐゴシック" w:hAnsi="Arial" w:cs="ＭＳ Ｐゴシック" w:hint="eastAsia"/>
                      <w:b/>
                      <w:bCs/>
                      <w:sz w:val="22"/>
                      <w:szCs w:val="22"/>
                    </w:rPr>
                    <w:t>仙台市内の大学</w:t>
                  </w:r>
                </w:p>
              </w:txbxContent>
            </v:textbox>
          </v:shape>
        </w:pict>
      </w: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r>
        <w:rPr>
          <w:rFonts w:ascii="ＭＳ 明朝" w:hAnsi="ＭＳ 明朝" w:cs="ＭＳ 明朝" w:hint="eastAsia"/>
          <w:noProof/>
        </w:rPr>
        <w:t>表</w:t>
      </w:r>
      <w:r>
        <w:rPr>
          <w:rFonts w:ascii="ＭＳ 明朝" w:hAnsi="ＭＳ 明朝" w:cs="ＭＳ 明朝"/>
          <w:noProof/>
        </w:rPr>
        <w:t>1</w:t>
      </w:r>
      <w:r>
        <w:rPr>
          <w:rFonts w:ascii="ＭＳ 明朝" w:hAnsi="ＭＳ 明朝" w:cs="ＭＳ 明朝" w:hint="eastAsia"/>
          <w:noProof/>
        </w:rPr>
        <w:t>に示した私立大学の事業報告書もしくは財務諸表を基に分析するにあたり、備考に示したように大学のみの財務報告の場合と付属高校や中学、幼稚園などの金額が含まれる場合がある。また、石巻専修大学のように学校法人が専修大学となっており、専修大学と石巻専修大学、</w:t>
      </w:r>
      <w:r w:rsidRPr="001C4E53">
        <w:rPr>
          <w:rFonts w:ascii="ＭＳ 明朝" w:hAnsi="ＭＳ 明朝" w:cs="ＭＳ 明朝" w:hint="eastAsia"/>
          <w:noProof/>
        </w:rPr>
        <w:t>専修大学北海道短期大学</w:t>
      </w:r>
      <w:r>
        <w:rPr>
          <w:rFonts w:ascii="ＭＳ 明朝" w:hAnsi="ＭＳ 明朝" w:cs="ＭＳ 明朝" w:hint="eastAsia"/>
          <w:noProof/>
        </w:rPr>
        <w:t>が一体となっている場合は、石巻専修大学だけの財務への影響を把握できない場合もある。同様に仙台白百合女子大学についても学校法人白百合学園として、東京都調布市や仙台市、盛岡市、函館市などにある白百合学園全体の財務諸表となっている。そのため、本研究では、財務諸表に掲載されている金額をそのまま使い、東日本大震災による影響が含まれていると仮定して、震災前の</w:t>
      </w:r>
      <w:r>
        <w:rPr>
          <w:rFonts w:ascii="ＭＳ 明朝" w:hAnsi="ＭＳ 明朝" w:cs="ＭＳ 明朝"/>
          <w:noProof/>
        </w:rPr>
        <w:t>2010</w:t>
      </w:r>
      <w:r>
        <w:rPr>
          <w:rFonts w:ascii="ＭＳ 明朝" w:hAnsi="ＭＳ 明朝" w:cs="ＭＳ 明朝" w:hint="eastAsia"/>
          <w:noProof/>
        </w:rPr>
        <w:t>年度と震災後の</w:t>
      </w:r>
      <w:r>
        <w:rPr>
          <w:rFonts w:ascii="ＭＳ 明朝" w:hAnsi="ＭＳ 明朝" w:cs="ＭＳ 明朝"/>
          <w:noProof/>
        </w:rPr>
        <w:t>2011</w:t>
      </w:r>
      <w:r>
        <w:rPr>
          <w:rFonts w:ascii="ＭＳ 明朝" w:hAnsi="ＭＳ 明朝" w:cs="ＭＳ 明朝" w:hint="eastAsia"/>
          <w:noProof/>
        </w:rPr>
        <w:t>年度の財務諸表を比較し、事業報告書を参考にして震災による財務への影響を検討する。</w:t>
      </w:r>
    </w:p>
    <w:p w:rsidR="00BF7AC2" w:rsidRDefault="00BF7AC2" w:rsidP="00870D4A">
      <w:pPr>
        <w:ind w:firstLineChars="100" w:firstLine="31680"/>
        <w:rPr>
          <w:rFonts w:ascii="ＭＳ 明朝"/>
          <w:noProof/>
        </w:rPr>
      </w:pPr>
      <w:r>
        <w:rPr>
          <w:noProof/>
        </w:rPr>
        <w:pict>
          <v:shape id="Text Box 169" o:spid="_x0000_s1040" type="#_x0000_t202" style="position:absolute;left:0;text-align:left;margin-left:-15.05pt;margin-top:273.3pt;width:235.2pt;height:42.3pt;z-index:251658752;visibility:visible" filled="f" stroked="f">
            <v:textbox>
              <w:txbxContent>
                <w:p w:rsidR="00BF7AC2" w:rsidRPr="004047F6" w:rsidRDefault="00BF7AC2" w:rsidP="00870D4A">
                  <w:pPr>
                    <w:snapToGrid w:val="0"/>
                    <w:spacing w:line="240" w:lineRule="atLeast"/>
                    <w:ind w:left="31680" w:hangingChars="238" w:firstLine="31680"/>
                    <w:jc w:val="center"/>
                    <w:rPr>
                      <w:rFonts w:ascii="ＭＳ 明朝"/>
                      <w:b/>
                      <w:bCs/>
                    </w:rPr>
                  </w:pPr>
                  <w:r>
                    <w:rPr>
                      <w:rFonts w:ascii="ＭＳ 明朝" w:hAnsi="ＭＳ 明朝" w:cs="ＭＳ 明朝" w:hint="eastAsia"/>
                      <w:b/>
                      <w:bCs/>
                    </w:rPr>
                    <w:t>表</w:t>
                  </w:r>
                  <w:r>
                    <w:rPr>
                      <w:rFonts w:ascii="ＭＳ 明朝" w:hAnsi="ＭＳ 明朝" w:cs="ＭＳ 明朝"/>
                      <w:b/>
                      <w:bCs/>
                    </w:rPr>
                    <w:t>2</w:t>
                  </w:r>
                  <w:r>
                    <w:rPr>
                      <w:rFonts w:ascii="ＭＳ 明朝" w:hAnsi="ＭＳ 明朝" w:cs="ＭＳ 明朝" w:hint="eastAsia"/>
                      <w:b/>
                      <w:bCs/>
                    </w:rPr>
                    <w:t>：宮城県内の私立大学における研究教育経費の</w:t>
                  </w:r>
                  <w:r>
                    <w:rPr>
                      <w:rFonts w:ascii="ＭＳ 明朝" w:hAnsi="ＭＳ 明朝" w:cs="ＭＳ 明朝"/>
                      <w:b/>
                      <w:bCs/>
                    </w:rPr>
                    <w:t>2010</w:t>
                  </w:r>
                  <w:r>
                    <w:rPr>
                      <w:rFonts w:ascii="ＭＳ 明朝" w:hAnsi="ＭＳ 明朝" w:cs="ＭＳ 明朝" w:hint="eastAsia"/>
                      <w:b/>
                      <w:bCs/>
                    </w:rPr>
                    <w:t>年度と</w:t>
                  </w:r>
                  <w:r>
                    <w:rPr>
                      <w:rFonts w:ascii="ＭＳ 明朝" w:hAnsi="ＭＳ 明朝" w:cs="ＭＳ 明朝"/>
                      <w:b/>
                      <w:bCs/>
                    </w:rPr>
                    <w:t>2011</w:t>
                  </w:r>
                  <w:r>
                    <w:rPr>
                      <w:rFonts w:ascii="ＭＳ 明朝" w:hAnsi="ＭＳ 明朝" w:cs="ＭＳ 明朝" w:hint="eastAsia"/>
                      <w:b/>
                      <w:bCs/>
                    </w:rPr>
                    <w:t>年度の比較</w:t>
                  </w:r>
                </w:p>
              </w:txbxContent>
            </v:textbox>
          </v:shape>
        </w:pict>
      </w:r>
      <w:r>
        <w:rPr>
          <w:rFonts w:ascii="ＭＳ 明朝" w:hAnsi="ＭＳ 明朝" w:cs="ＭＳ 明朝" w:hint="eastAsia"/>
          <w:noProof/>
        </w:rPr>
        <w:t>表</w:t>
      </w:r>
      <w:r>
        <w:rPr>
          <w:rFonts w:ascii="ＭＳ 明朝" w:hAnsi="ＭＳ 明朝" w:cs="ＭＳ 明朝"/>
          <w:noProof/>
        </w:rPr>
        <w:t>1</w:t>
      </w:r>
      <w:r>
        <w:rPr>
          <w:rFonts w:ascii="ＭＳ 明朝" w:hAnsi="ＭＳ 明朝" w:cs="ＭＳ 明朝" w:hint="eastAsia"/>
          <w:noProof/>
        </w:rPr>
        <w:t>に挙げた宮城県内の私立大学の学校法人について、インターネットに公開されている</w:t>
      </w:r>
      <w:r>
        <w:rPr>
          <w:rFonts w:ascii="ＭＳ 明朝" w:hAnsi="ＭＳ 明朝" w:cs="ＭＳ 明朝"/>
          <w:noProof/>
        </w:rPr>
        <w:t>2010</w:t>
      </w:r>
      <w:r>
        <w:rPr>
          <w:rFonts w:ascii="ＭＳ 明朝" w:hAnsi="ＭＳ 明朝" w:cs="ＭＳ 明朝" w:hint="eastAsia"/>
          <w:noProof/>
        </w:rPr>
        <w:t>年度と</w:t>
      </w:r>
      <w:r>
        <w:rPr>
          <w:rFonts w:ascii="ＭＳ 明朝" w:hAnsi="ＭＳ 明朝" w:cs="ＭＳ 明朝"/>
          <w:noProof/>
        </w:rPr>
        <w:t>2011</w:t>
      </w:r>
      <w:r>
        <w:rPr>
          <w:rFonts w:ascii="ＭＳ 明朝" w:hAnsi="ＭＳ 明朝" w:cs="ＭＳ 明朝" w:hint="eastAsia"/>
          <w:noProof/>
        </w:rPr>
        <w:t>年度の財務諸表及び事業報告を確認したところ、震災による影響として、支出に研究教育設備・施設の被害による修繕費用と被災した学生への奨学金が</w:t>
      </w:r>
      <w:r>
        <w:rPr>
          <w:rFonts w:ascii="ＭＳ 明朝" w:hAnsi="ＭＳ 明朝" w:cs="ＭＳ 明朝"/>
          <w:noProof/>
        </w:rPr>
        <w:t>2010</w:t>
      </w:r>
      <w:r>
        <w:rPr>
          <w:rFonts w:ascii="ＭＳ 明朝" w:hAnsi="ＭＳ 明朝" w:cs="ＭＳ 明朝" w:hint="eastAsia"/>
          <w:noProof/>
        </w:rPr>
        <w:t>年度と比べて大きくなっていた。また、事業報告書からもこれら支出は震災によるもので、</w:t>
      </w:r>
      <w:r>
        <w:rPr>
          <w:rFonts w:ascii="ＭＳ 明朝" w:hAnsi="ＭＳ 明朝" w:cs="ＭＳ 明朝"/>
          <w:noProof/>
        </w:rPr>
        <w:t>2010</w:t>
      </w:r>
      <w:r>
        <w:rPr>
          <w:rFonts w:ascii="ＭＳ 明朝" w:hAnsi="ＭＳ 明朝" w:cs="ＭＳ 明朝" w:hint="eastAsia"/>
          <w:noProof/>
        </w:rPr>
        <w:t>年度よりも大きくなったことを確認した。一方、収入については、被災した大学への公的な支援として、国庫補助金や</w:t>
      </w:r>
      <w:r w:rsidRPr="00D37F68">
        <w:rPr>
          <w:rFonts w:ascii="ＭＳ 明朝" w:hAnsi="ＭＳ 明朝" w:cs="ＭＳ 明朝" w:hint="eastAsia"/>
          <w:noProof/>
        </w:rPr>
        <w:t>地方公共団体補助金</w:t>
      </w:r>
      <w:r>
        <w:rPr>
          <w:rFonts w:ascii="ＭＳ 明朝" w:hAnsi="ＭＳ 明朝" w:cs="ＭＳ 明朝" w:hint="eastAsia"/>
          <w:noProof/>
        </w:rPr>
        <w:t>が</w:t>
      </w:r>
      <w:r>
        <w:rPr>
          <w:rFonts w:ascii="ＭＳ 明朝" w:hAnsi="ＭＳ 明朝" w:cs="ＭＳ 明朝"/>
          <w:noProof/>
        </w:rPr>
        <w:t>2010</w:t>
      </w:r>
      <w:r>
        <w:rPr>
          <w:rFonts w:ascii="ＭＳ 明朝" w:hAnsi="ＭＳ 明朝" w:cs="ＭＳ 明朝" w:hint="eastAsia"/>
          <w:noProof/>
        </w:rPr>
        <w:t>年度と比較し大きく増えたことを確認した。また、収入の寄付金については、震災により大学卒業者や大学関係者から震災支援としての寄付金とした大学と震災による経済的な影響を考慮し、通常の寄付金を受け付けないとした大学もあった。表</w:t>
      </w:r>
      <w:r>
        <w:rPr>
          <w:rFonts w:ascii="ＭＳ 明朝" w:hAnsi="ＭＳ 明朝" w:cs="ＭＳ 明朝"/>
          <w:noProof/>
        </w:rPr>
        <w:t>2</w:t>
      </w:r>
      <w:r>
        <w:rPr>
          <w:rFonts w:ascii="ＭＳ 明朝" w:hAnsi="ＭＳ 明朝" w:cs="ＭＳ 明朝" w:hint="eastAsia"/>
          <w:noProof/>
        </w:rPr>
        <w:t>に調査した大学の資金収支報告書から読み取った支出に関する金額を</w:t>
      </w:r>
      <w:r>
        <w:rPr>
          <w:rFonts w:ascii="ＭＳ 明朝" w:hAnsi="ＭＳ 明朝" w:cs="ＭＳ 明朝"/>
          <w:noProof/>
        </w:rPr>
        <w:t>2010</w:t>
      </w:r>
      <w:r>
        <w:rPr>
          <w:rFonts w:ascii="ＭＳ 明朝" w:hAnsi="ＭＳ 明朝" w:cs="ＭＳ 明朝" w:hint="eastAsia"/>
          <w:noProof/>
        </w:rPr>
        <w:t>年度と</w:t>
      </w:r>
      <w:r>
        <w:rPr>
          <w:rFonts w:ascii="ＭＳ 明朝" w:hAnsi="ＭＳ 明朝" w:cs="ＭＳ 明朝"/>
          <w:noProof/>
        </w:rPr>
        <w:t>2011</w:t>
      </w:r>
      <w:r>
        <w:rPr>
          <w:rFonts w:ascii="ＭＳ 明朝" w:hAnsi="ＭＳ 明朝" w:cs="ＭＳ 明朝" w:hint="eastAsia"/>
          <w:noProof/>
        </w:rPr>
        <w:t>年度の比として求めた結果を示す。</w:t>
      </w: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r>
        <w:rPr>
          <w:noProof/>
        </w:rPr>
        <w:pict>
          <v:shape id="図 170" o:spid="_x0000_s1041" type="#_x0000_t75" style="position:absolute;left:0;text-align:left;margin-left:-4.95pt;margin-top:3.9pt;width:225.3pt;height:106.75pt;z-index:251659776;visibility:visible">
            <v:imagedata r:id="rId15" o:title=""/>
          </v:shape>
        </w:pict>
      </w: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p>
    <w:p w:rsidR="00BF7AC2" w:rsidRPr="00881E21" w:rsidRDefault="00BF7AC2" w:rsidP="00870D4A">
      <w:pPr>
        <w:ind w:firstLineChars="100" w:firstLine="31680"/>
        <w:rPr>
          <w:rFonts w:ascii="ＭＳ 明朝"/>
          <w:noProof/>
        </w:rPr>
      </w:pPr>
    </w:p>
    <w:p w:rsidR="00BF7AC2" w:rsidRPr="00D37F68"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r>
        <w:rPr>
          <w:rFonts w:ascii="ＭＳ 明朝" w:hAnsi="ＭＳ 明朝" w:cs="ＭＳ 明朝" w:hint="eastAsia"/>
          <w:noProof/>
        </w:rPr>
        <w:t>表</w:t>
      </w:r>
      <w:r>
        <w:rPr>
          <w:rFonts w:ascii="ＭＳ 明朝" w:hAnsi="ＭＳ 明朝" w:cs="ＭＳ 明朝"/>
          <w:noProof/>
        </w:rPr>
        <w:t>2</w:t>
      </w:r>
      <w:r>
        <w:rPr>
          <w:rFonts w:ascii="ＭＳ 明朝" w:hAnsi="ＭＳ 明朝" w:cs="ＭＳ 明朝" w:hint="eastAsia"/>
          <w:noProof/>
        </w:rPr>
        <w:t>からほぼすべての大学で、研究教育費経費が</w:t>
      </w:r>
      <w:r>
        <w:rPr>
          <w:rFonts w:ascii="ＭＳ 明朝" w:hAnsi="ＭＳ 明朝" w:cs="ＭＳ 明朝"/>
          <w:noProof/>
        </w:rPr>
        <w:t>2010</w:t>
      </w:r>
      <w:r>
        <w:rPr>
          <w:rFonts w:ascii="ＭＳ 明朝" w:hAnsi="ＭＳ 明朝" w:cs="ＭＳ 明朝" w:hint="eastAsia"/>
          <w:noProof/>
        </w:rPr>
        <w:t>年度に比べ</w:t>
      </w:r>
      <w:r>
        <w:rPr>
          <w:rFonts w:ascii="ＭＳ 明朝" w:hAnsi="ＭＳ 明朝" w:cs="ＭＳ 明朝"/>
          <w:noProof/>
        </w:rPr>
        <w:t>2011</w:t>
      </w:r>
      <w:r>
        <w:rPr>
          <w:rFonts w:ascii="ＭＳ 明朝" w:hAnsi="ＭＳ 明朝" w:cs="ＭＳ 明朝" w:hint="eastAsia"/>
          <w:noProof/>
        </w:rPr>
        <w:t>年度では、大きくなっており、このうち学生への奨学金の増加が</w:t>
      </w:r>
      <w:r>
        <w:rPr>
          <w:rFonts w:ascii="ＭＳ 明朝" w:hAnsi="ＭＳ 明朝" w:cs="ＭＳ 明朝"/>
          <w:noProof/>
        </w:rPr>
        <w:t>2</w:t>
      </w:r>
      <w:r>
        <w:rPr>
          <w:rFonts w:ascii="ＭＳ 明朝" w:hAnsi="ＭＳ 明朝" w:cs="ＭＳ 明朝" w:hint="eastAsia"/>
          <w:noProof/>
        </w:rPr>
        <w:t>倍以上となっていることが分かる。特に宮城学院女子大学では</w:t>
      </w:r>
      <w:r>
        <w:rPr>
          <w:rFonts w:ascii="ＭＳ 明朝" w:hAnsi="ＭＳ 明朝" w:cs="ＭＳ 明朝"/>
          <w:noProof/>
        </w:rPr>
        <w:t>20</w:t>
      </w:r>
      <w:r>
        <w:rPr>
          <w:rFonts w:ascii="ＭＳ 明朝" w:hAnsi="ＭＳ 明朝" w:cs="ＭＳ 明朝" w:hint="eastAsia"/>
          <w:noProof/>
        </w:rPr>
        <w:t>倍近くになっているがこれは大学の事業計画として奨学金事業の拡大を図っていたため、震災による奨学金の影響に加えて、大きくなったと考えられる。支払修繕料については、震災による研究設備・施設に被害を受けたため、ほとんどの大学で増加した。仙台大学は減少となっているが、これは、震災により被害を受けたプールなどまだ未補修の物があるためまだ最終的な支払修繕料となっていないため計上していないことから前年度と比べて減った結果となった。次に表</w:t>
      </w:r>
      <w:r>
        <w:rPr>
          <w:rFonts w:ascii="ＭＳ 明朝" w:hAnsi="ＭＳ 明朝" w:cs="ＭＳ 明朝"/>
          <w:noProof/>
        </w:rPr>
        <w:t>3</w:t>
      </w:r>
      <w:r>
        <w:rPr>
          <w:rFonts w:ascii="ＭＳ 明朝" w:hAnsi="ＭＳ 明朝" w:cs="ＭＳ 明朝" w:hint="eastAsia"/>
          <w:noProof/>
        </w:rPr>
        <w:t>には、調査した大学の資金収支報告書から読み取った収入に関する金額を</w:t>
      </w:r>
      <w:r>
        <w:rPr>
          <w:rFonts w:ascii="ＭＳ 明朝" w:hAnsi="ＭＳ 明朝" w:cs="ＭＳ 明朝"/>
          <w:noProof/>
        </w:rPr>
        <w:t>2010</w:t>
      </w:r>
      <w:r>
        <w:rPr>
          <w:rFonts w:ascii="ＭＳ 明朝" w:hAnsi="ＭＳ 明朝" w:cs="ＭＳ 明朝" w:hint="eastAsia"/>
          <w:noProof/>
        </w:rPr>
        <w:t>年度と</w:t>
      </w:r>
      <w:r>
        <w:rPr>
          <w:rFonts w:ascii="ＭＳ 明朝" w:hAnsi="ＭＳ 明朝" w:cs="ＭＳ 明朝"/>
          <w:noProof/>
        </w:rPr>
        <w:t>2011</w:t>
      </w:r>
      <w:r>
        <w:rPr>
          <w:rFonts w:ascii="ＭＳ 明朝" w:hAnsi="ＭＳ 明朝" w:cs="ＭＳ 明朝" w:hint="eastAsia"/>
          <w:noProof/>
        </w:rPr>
        <w:t>年度の比として求めた結果を示す。</w:t>
      </w:r>
    </w:p>
    <w:p w:rsidR="00BF7AC2" w:rsidRDefault="00BF7AC2" w:rsidP="00870D4A">
      <w:pPr>
        <w:ind w:firstLineChars="100" w:firstLine="31680"/>
        <w:rPr>
          <w:rFonts w:ascii="ＭＳ 明朝"/>
          <w:noProof/>
        </w:rPr>
      </w:pPr>
      <w:r>
        <w:rPr>
          <w:noProof/>
        </w:rPr>
        <w:pict>
          <v:shape id="Text Box 172" o:spid="_x0000_s1042" type="#_x0000_t202" style="position:absolute;left:0;text-align:left;margin-left:-8.4pt;margin-top:-.05pt;width:254.2pt;height:35.7pt;z-index:251660800;visibility:visible" filled="f" stroked="f">
            <v:textbox>
              <w:txbxContent>
                <w:p w:rsidR="00BF7AC2" w:rsidRPr="004047F6" w:rsidRDefault="00BF7AC2" w:rsidP="00870D4A">
                  <w:pPr>
                    <w:snapToGrid w:val="0"/>
                    <w:spacing w:line="240" w:lineRule="atLeast"/>
                    <w:ind w:left="31680" w:hangingChars="238" w:firstLine="31680"/>
                    <w:jc w:val="center"/>
                    <w:rPr>
                      <w:rFonts w:ascii="ＭＳ 明朝"/>
                      <w:b/>
                      <w:bCs/>
                    </w:rPr>
                  </w:pPr>
                  <w:r>
                    <w:rPr>
                      <w:rFonts w:ascii="ＭＳ 明朝" w:hAnsi="ＭＳ 明朝" w:cs="ＭＳ 明朝" w:hint="eastAsia"/>
                      <w:b/>
                      <w:bCs/>
                    </w:rPr>
                    <w:t>表</w:t>
                  </w:r>
                  <w:r>
                    <w:rPr>
                      <w:rFonts w:ascii="ＭＳ 明朝" w:hAnsi="ＭＳ 明朝" w:cs="ＭＳ 明朝"/>
                      <w:b/>
                      <w:bCs/>
                    </w:rPr>
                    <w:t>3</w:t>
                  </w:r>
                  <w:r>
                    <w:rPr>
                      <w:rFonts w:ascii="ＭＳ 明朝" w:hAnsi="ＭＳ 明朝" w:cs="ＭＳ 明朝" w:hint="eastAsia"/>
                      <w:b/>
                      <w:bCs/>
                    </w:rPr>
                    <w:t>：宮城県内の私立大学における寄付金、補助金収入の</w:t>
                  </w:r>
                  <w:r>
                    <w:rPr>
                      <w:rFonts w:ascii="ＭＳ 明朝" w:hAnsi="ＭＳ 明朝" w:cs="ＭＳ 明朝"/>
                      <w:b/>
                      <w:bCs/>
                    </w:rPr>
                    <w:t>2010</w:t>
                  </w:r>
                  <w:r>
                    <w:rPr>
                      <w:rFonts w:ascii="ＭＳ 明朝" w:hAnsi="ＭＳ 明朝" w:cs="ＭＳ 明朝" w:hint="eastAsia"/>
                      <w:b/>
                      <w:bCs/>
                    </w:rPr>
                    <w:t>年度と</w:t>
                  </w:r>
                  <w:r>
                    <w:rPr>
                      <w:rFonts w:ascii="ＭＳ 明朝" w:hAnsi="ＭＳ 明朝" w:cs="ＭＳ 明朝"/>
                      <w:b/>
                      <w:bCs/>
                    </w:rPr>
                    <w:t>2011</w:t>
                  </w:r>
                  <w:r>
                    <w:rPr>
                      <w:rFonts w:ascii="ＭＳ 明朝" w:hAnsi="ＭＳ 明朝" w:cs="ＭＳ 明朝" w:hint="eastAsia"/>
                      <w:b/>
                      <w:bCs/>
                    </w:rPr>
                    <w:t>年度の比較</w:t>
                  </w:r>
                </w:p>
              </w:txbxContent>
            </v:textbox>
          </v:shape>
        </w:pict>
      </w:r>
    </w:p>
    <w:p w:rsidR="00BF7AC2" w:rsidRDefault="00BF7AC2" w:rsidP="00870D4A">
      <w:pPr>
        <w:ind w:firstLineChars="100" w:firstLine="31680"/>
        <w:rPr>
          <w:rFonts w:ascii="ＭＳ 明朝"/>
          <w:noProof/>
        </w:rPr>
      </w:pPr>
      <w:r>
        <w:rPr>
          <w:noProof/>
        </w:rPr>
        <w:pict>
          <v:shape id="図 20" o:spid="_x0000_s1043" type="#_x0000_t75" style="position:absolute;left:0;text-align:left;margin-left:-2.75pt;margin-top:14.7pt;width:232.45pt;height:92.8pt;z-index:251668992;visibility:visible">
            <v:imagedata r:id="rId16" o:title=""/>
          </v:shape>
        </w:pict>
      </w: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p>
    <w:p w:rsidR="00BF7AC2" w:rsidRDefault="00BF7AC2" w:rsidP="00870D4A">
      <w:pPr>
        <w:ind w:firstLineChars="100" w:firstLine="31680"/>
        <w:rPr>
          <w:rFonts w:ascii="ＭＳ 明朝"/>
          <w:noProof/>
        </w:rPr>
      </w:pPr>
    </w:p>
    <w:p w:rsidR="00BF7AC2" w:rsidRDefault="00BF7AC2" w:rsidP="006121B4">
      <w:pPr>
        <w:rPr>
          <w:rFonts w:ascii="ＭＳ 明朝"/>
          <w:noProof/>
        </w:rPr>
      </w:pPr>
    </w:p>
    <w:p w:rsidR="00BF7AC2" w:rsidRDefault="00BF7AC2" w:rsidP="00870D4A">
      <w:pPr>
        <w:ind w:firstLineChars="100" w:firstLine="31680"/>
        <w:rPr>
          <w:rFonts w:ascii="ＭＳ 明朝"/>
          <w:noProof/>
        </w:rPr>
      </w:pPr>
      <w:r>
        <w:rPr>
          <w:rFonts w:ascii="ＭＳ 明朝" w:hAnsi="ＭＳ 明朝" w:cs="ＭＳ 明朝" w:hint="eastAsia"/>
          <w:noProof/>
        </w:rPr>
        <w:t>表</w:t>
      </w:r>
      <w:r>
        <w:rPr>
          <w:rFonts w:ascii="ＭＳ 明朝" w:hAnsi="ＭＳ 明朝" w:cs="ＭＳ 明朝"/>
          <w:noProof/>
        </w:rPr>
        <w:t>3</w:t>
      </w:r>
      <w:r>
        <w:rPr>
          <w:rFonts w:ascii="ＭＳ 明朝" w:hAnsi="ＭＳ 明朝" w:cs="ＭＳ 明朝" w:hint="eastAsia"/>
          <w:noProof/>
        </w:rPr>
        <w:t>から、ほとんどの大学で寄付金が大きく増加していることが分かる。これは震災によって被災を受けた学生へ支援したいと考える大学関係者や卒業者による支援が現れた形なっている。次に補助金収入についてはほぼすべての大学で増加となっており、これら補助金が増加したことによって、震災により被害を受けた研究教育設備・施設の修繕や被災した学生への支援として充てたと考えられる。</w:t>
      </w:r>
    </w:p>
    <w:p w:rsidR="00BF7AC2" w:rsidRDefault="00BF7AC2" w:rsidP="00870D4A">
      <w:pPr>
        <w:ind w:firstLineChars="100" w:firstLine="31680"/>
        <w:rPr>
          <w:rFonts w:ascii="ＭＳ 明朝"/>
          <w:noProof/>
        </w:rPr>
      </w:pPr>
      <w:r>
        <w:rPr>
          <w:rFonts w:ascii="ＭＳ 明朝" w:hAnsi="ＭＳ 明朝" w:cs="ＭＳ 明朝" w:hint="eastAsia"/>
          <w:noProof/>
        </w:rPr>
        <w:t>表</w:t>
      </w:r>
      <w:r>
        <w:rPr>
          <w:rFonts w:ascii="ＭＳ 明朝" w:hAnsi="ＭＳ 明朝" w:cs="ＭＳ 明朝"/>
          <w:noProof/>
        </w:rPr>
        <w:t>2</w:t>
      </w:r>
      <w:r>
        <w:rPr>
          <w:rFonts w:ascii="ＭＳ 明朝" w:hAnsi="ＭＳ 明朝" w:cs="ＭＳ 明朝" w:hint="eastAsia"/>
          <w:noProof/>
        </w:rPr>
        <w:t>，</w:t>
      </w:r>
      <w:r>
        <w:rPr>
          <w:rFonts w:ascii="ＭＳ 明朝" w:hAnsi="ＭＳ 明朝" w:cs="ＭＳ 明朝"/>
          <w:noProof/>
        </w:rPr>
        <w:t>3</w:t>
      </w:r>
      <w:r>
        <w:rPr>
          <w:rFonts w:ascii="ＭＳ 明朝" w:hAnsi="ＭＳ 明朝" w:cs="ＭＳ 明朝" w:hint="eastAsia"/>
          <w:noProof/>
        </w:rPr>
        <w:t>からほぼすべての私立大学で震災により研究教育設備・施設が被害を受けたが、被災した学生への支援を奨学金という形で学生が継続的に大学に通い続けられるように措置をとった。そしてこれら修繕に掛かった費用や学生への支援については、補助金や寄付金によって補う形で大学財務の安定を図り、震災による財務影響を最小限にとどめることができたと考えられる。</w:t>
      </w:r>
    </w:p>
    <w:p w:rsidR="00BF7AC2" w:rsidRPr="00423DC1" w:rsidRDefault="00BF7AC2" w:rsidP="00870D4A">
      <w:pPr>
        <w:ind w:firstLineChars="100" w:firstLine="31680"/>
        <w:rPr>
          <w:rFonts w:ascii="ＭＳ 明朝"/>
          <w:noProof/>
        </w:rPr>
      </w:pPr>
      <w:r>
        <w:rPr>
          <w:rFonts w:ascii="ＭＳ 明朝" w:hAnsi="ＭＳ 明朝" w:cs="ＭＳ 明朝" w:hint="eastAsia"/>
          <w:noProof/>
        </w:rPr>
        <w:t>ここでは</w:t>
      </w:r>
      <w:r>
        <w:rPr>
          <w:rFonts w:ascii="ＭＳ 明朝" w:hAnsi="ＭＳ 明朝" w:cs="ＭＳ 明朝"/>
          <w:noProof/>
        </w:rPr>
        <w:t>2010</w:t>
      </w:r>
      <w:r>
        <w:rPr>
          <w:rFonts w:ascii="ＭＳ 明朝" w:hAnsi="ＭＳ 明朝" w:cs="ＭＳ 明朝" w:hint="eastAsia"/>
          <w:noProof/>
        </w:rPr>
        <w:t>年度と</w:t>
      </w:r>
      <w:r>
        <w:rPr>
          <w:rFonts w:ascii="ＭＳ 明朝" w:hAnsi="ＭＳ 明朝" w:cs="ＭＳ 明朝"/>
          <w:noProof/>
        </w:rPr>
        <w:t>2011</w:t>
      </w:r>
      <w:r>
        <w:rPr>
          <w:rFonts w:ascii="ＭＳ 明朝" w:hAnsi="ＭＳ 明朝" w:cs="ＭＳ 明朝" w:hint="eastAsia"/>
          <w:noProof/>
        </w:rPr>
        <w:t>年度の比較によって、どのように私立大学の財務状況が変化したかについて調査を行った。その結果、震災により財務として影響が表れたのは支出としては、研究教育施設・施設に関する項目と学生への支援としての奨学金、収入としては寄付金と補助金に関するものであることが分かった。しかし、ここでは</w:t>
      </w:r>
      <w:r>
        <w:rPr>
          <w:rFonts w:ascii="ＭＳ 明朝" w:hAnsi="ＭＳ 明朝" w:cs="ＭＳ 明朝"/>
          <w:noProof/>
        </w:rPr>
        <w:t>2</w:t>
      </w:r>
      <w:r>
        <w:rPr>
          <w:rFonts w:ascii="ＭＳ 明朝" w:hAnsi="ＭＳ 明朝" w:cs="ＭＳ 明朝" w:hint="eastAsia"/>
          <w:noProof/>
        </w:rPr>
        <w:t>年間での表面的な財務の変化を把握したに過ぎず、震災によって地域経済に大きな影響を与えており、大学への志願者数の変化や少子化などの社会環境の変化によって大学の財務状況に影響が表れる可能性もある。</w:t>
      </w:r>
    </w:p>
    <w:p w:rsidR="00BF7AC2" w:rsidRPr="006121B4" w:rsidRDefault="00BF7AC2" w:rsidP="00E13C08">
      <w:pPr>
        <w:rPr>
          <w:rFonts w:ascii="ＭＳ ゴシック" w:eastAsia="ＭＳ ゴシック" w:hAnsi="ＭＳ ゴシック"/>
        </w:rPr>
      </w:pPr>
      <w:r w:rsidRPr="006121B4">
        <w:rPr>
          <w:rFonts w:ascii="ＭＳ ゴシック" w:eastAsia="ＭＳ ゴシック" w:hAnsi="ＭＳ ゴシック" w:cs="ＭＳ ゴシック"/>
        </w:rPr>
        <w:t>3</w:t>
      </w:r>
      <w:r w:rsidRPr="006121B4">
        <w:rPr>
          <w:rFonts w:ascii="ＭＳ ゴシック" w:eastAsia="ＭＳ ゴシック" w:hAnsi="ＭＳ ゴシック" w:cs="ＭＳ ゴシック" w:hint="eastAsia"/>
        </w:rPr>
        <w:t>．工学院大学における財務影響分析について</w:t>
      </w:r>
    </w:p>
    <w:p w:rsidR="00BF7AC2" w:rsidRDefault="00BF7AC2" w:rsidP="00870D4A">
      <w:pPr>
        <w:ind w:firstLineChars="100" w:firstLine="31680"/>
        <w:rPr>
          <w:rFonts w:ascii="ＭＳ 明朝"/>
        </w:rPr>
      </w:pPr>
      <w:r>
        <w:rPr>
          <w:rFonts w:ascii="ＭＳ 明朝" w:cs="ＭＳ 明朝" w:hint="eastAsia"/>
        </w:rPr>
        <w:t>次に、中央防災会議や東京都の被害想定で検討されている首都直下地震による私立大学の財務影響について検討をする。ここでは、首都直下地震については、現在中央防災会議や東京都において見直しを行っているためここで用いる首都直下地震は、平成</w:t>
      </w:r>
      <w:r>
        <w:rPr>
          <w:rFonts w:ascii="ＭＳ 明朝" w:cs="ＭＳ 明朝"/>
        </w:rPr>
        <w:t>17</w:t>
      </w:r>
      <w:r>
        <w:rPr>
          <w:rFonts w:ascii="ＭＳ 明朝" w:cs="ＭＳ 明朝" w:hint="eastAsia"/>
        </w:rPr>
        <w:t>年から</w:t>
      </w:r>
      <w:r>
        <w:rPr>
          <w:rFonts w:ascii="ＭＳ 明朝" w:cs="ＭＳ 明朝"/>
        </w:rPr>
        <w:t>18</w:t>
      </w:r>
      <w:r>
        <w:rPr>
          <w:rFonts w:ascii="ＭＳ 明朝" w:cs="ＭＳ 明朝" w:hint="eastAsia"/>
        </w:rPr>
        <w:t>年に検討された東京湾北部地震</w:t>
      </w:r>
      <w:r>
        <w:rPr>
          <w:rFonts w:ascii="ＭＳ 明朝" w:hAnsi="ＭＳ 明朝" w:cs="ＭＳ 明朝"/>
          <w:vertAlign w:val="superscript"/>
        </w:rPr>
        <w:t>6)</w:t>
      </w:r>
      <w:r>
        <w:rPr>
          <w:rFonts w:ascii="ＭＳ 明朝" w:cs="ＭＳ 明朝" w:hint="eastAsia"/>
        </w:rPr>
        <w:t>とし、工学院大学を対象に検討をする。対象とする震災による影響は、前章で検討した東日本大震災によって宮城県内の私立大学で影響の見られた研究教育設備・施設に関する被害と奨学金に関する項目とする。</w:t>
      </w:r>
      <w:r w:rsidRPr="002B2790">
        <w:rPr>
          <w:rFonts w:ascii="ＭＳ 明朝" w:cs="ＭＳ 明朝" w:hint="eastAsia"/>
        </w:rPr>
        <w:t>収入に関する寄付金や補助金については、将来的な物であり予測は難しいためここでは検討に含めない</w:t>
      </w:r>
      <w:r>
        <w:rPr>
          <w:rFonts w:ascii="ＭＳ 明朝" w:cs="ＭＳ 明朝" w:hint="eastAsia"/>
        </w:rPr>
        <w:t>。</w:t>
      </w:r>
    </w:p>
    <w:p w:rsidR="00BF7AC2" w:rsidRPr="006121B4" w:rsidRDefault="00BF7AC2" w:rsidP="00B95121">
      <w:pPr>
        <w:rPr>
          <w:rFonts w:ascii="ＭＳ ゴシック" w:eastAsia="ＭＳ ゴシック" w:hAnsi="ＭＳ ゴシック"/>
        </w:rPr>
      </w:pPr>
      <w:r w:rsidRPr="006121B4">
        <w:rPr>
          <w:rFonts w:ascii="ＭＳ ゴシック" w:eastAsia="ＭＳ ゴシック" w:hAnsi="ＭＳ ゴシック" w:cs="ＭＳ ゴシック"/>
        </w:rPr>
        <w:t>3.1</w:t>
      </w:r>
      <w:r w:rsidRPr="006121B4">
        <w:rPr>
          <w:rFonts w:ascii="ＭＳ ゴシック" w:eastAsia="ＭＳ ゴシック" w:hAnsi="ＭＳ ゴシック" w:cs="ＭＳ ゴシック" w:hint="eastAsia"/>
        </w:rPr>
        <w:t>研究教育施設への被害について</w:t>
      </w:r>
    </w:p>
    <w:p w:rsidR="00BF7AC2" w:rsidRDefault="00BF7AC2" w:rsidP="00870D4A">
      <w:pPr>
        <w:ind w:firstLineChars="100" w:firstLine="31680"/>
        <w:rPr>
          <w:rFonts w:ascii="ＭＳ 明朝"/>
        </w:rPr>
      </w:pPr>
      <w:r>
        <w:rPr>
          <w:rFonts w:ascii="ＭＳ 明朝" w:cs="ＭＳ 明朝" w:hint="eastAsia"/>
        </w:rPr>
        <w:t>まず教育研究設備・施設に関する被害については、工学院大学新宿キャンパスの構造的な被害による損害と八王子キャンパスにおける構造的な被害による損害について検討する。</w:t>
      </w:r>
    </w:p>
    <w:p w:rsidR="00BF7AC2" w:rsidRDefault="00BF7AC2" w:rsidP="00870D4A">
      <w:pPr>
        <w:ind w:firstLineChars="100" w:firstLine="31680"/>
        <w:rPr>
          <w:rFonts w:ascii="ＭＳ 明朝"/>
        </w:rPr>
      </w:pPr>
      <w:r>
        <w:rPr>
          <w:rFonts w:ascii="ＭＳ 明朝" w:cs="ＭＳ 明朝" w:hint="eastAsia"/>
        </w:rPr>
        <w:t>工学院大学新宿キャンパスにおける東京湾北部地震による予想損失額は、</w:t>
      </w:r>
      <w:bookmarkStart w:id="0" w:name="OLE_LINK1"/>
      <w:bookmarkStart w:id="1" w:name="OLE_LINK2"/>
      <w:r>
        <w:rPr>
          <w:rFonts w:ascii="ＭＳ 明朝" w:cs="ＭＳ 明朝" w:hint="eastAsia"/>
        </w:rPr>
        <w:t>長澤・久田</w:t>
      </w:r>
      <w:bookmarkEnd w:id="0"/>
      <w:bookmarkEnd w:id="1"/>
      <w:r>
        <w:rPr>
          <w:rFonts w:ascii="ＭＳ 明朝" w:hAnsi="ＭＳ 明朝" w:cs="ＭＳ 明朝"/>
          <w:vertAlign w:val="superscript"/>
        </w:rPr>
        <w:t>7)</w:t>
      </w:r>
      <w:r>
        <w:rPr>
          <w:rFonts w:ascii="ＭＳ 明朝" w:cs="ＭＳ 明朝" w:hint="eastAsia"/>
        </w:rPr>
        <w:t>によって検討されており、それによると構造部材や非構造部材、設備機器などを含め約</w:t>
      </w:r>
      <w:r>
        <w:rPr>
          <w:rFonts w:ascii="ＭＳ 明朝" w:cs="ＭＳ 明朝"/>
        </w:rPr>
        <w:t>18</w:t>
      </w:r>
      <w:r>
        <w:rPr>
          <w:rFonts w:ascii="ＭＳ 明朝" w:cs="ＭＳ 明朝" w:hint="eastAsia"/>
        </w:rPr>
        <w:t>億円と推計している。しかし、この金額は損害額で修繕費用ではないため、この金額をそのまま使うことはできないため、ここでは、林他</w:t>
      </w:r>
      <w:r w:rsidRPr="006121B4">
        <w:rPr>
          <w:rFonts w:ascii="ＭＳ 明朝" w:hAnsi="ＭＳ 明朝" w:cs="ＭＳ 明朝"/>
          <w:vertAlign w:val="superscript"/>
        </w:rPr>
        <w:t xml:space="preserve"> </w:t>
      </w:r>
      <w:r>
        <w:rPr>
          <w:rFonts w:ascii="ＭＳ 明朝" w:hAnsi="ＭＳ 明朝" w:cs="ＭＳ 明朝"/>
          <w:vertAlign w:val="superscript"/>
        </w:rPr>
        <w:t>8)</w:t>
      </w:r>
      <w:r>
        <w:rPr>
          <w:rFonts w:ascii="ＭＳ 明朝" w:cs="ＭＳ 明朝" w:hint="eastAsia"/>
        </w:rPr>
        <w:t>を基に、長澤・久田</w:t>
      </w:r>
      <w:r>
        <w:rPr>
          <w:rFonts w:ascii="ＭＳ 明朝" w:hAnsi="ＭＳ 明朝" w:cs="ＭＳ 明朝"/>
          <w:vertAlign w:val="superscript"/>
        </w:rPr>
        <w:t>7)</w:t>
      </w:r>
      <w:r>
        <w:rPr>
          <w:rFonts w:ascii="ＭＳ 明朝" w:cs="ＭＳ 明朝" w:hint="eastAsia"/>
        </w:rPr>
        <w:t>から各階の損失率が</w:t>
      </w:r>
      <w:r>
        <w:rPr>
          <w:rFonts w:ascii="ＭＳ 明朝" w:cs="ＭＳ 明朝"/>
        </w:rPr>
        <w:t>10</w:t>
      </w:r>
      <w:r>
        <w:rPr>
          <w:rFonts w:ascii="ＭＳ 明朝" w:cs="ＭＳ 明朝" w:hint="eastAsia"/>
        </w:rPr>
        <w:t>～</w:t>
      </w:r>
      <w:r>
        <w:rPr>
          <w:rFonts w:ascii="ＭＳ 明朝" w:cs="ＭＳ 明朝"/>
        </w:rPr>
        <w:t>20</w:t>
      </w:r>
      <w:r>
        <w:rPr>
          <w:rFonts w:ascii="ＭＳ 明朝" w:cs="ＭＳ 明朝" w:hint="eastAsia"/>
        </w:rPr>
        <w:t>％程度であることから被害レベルを中破と想定し、延べ床面積を用いて、事務所として計算すると約</w:t>
      </w:r>
      <w:r>
        <w:rPr>
          <w:rFonts w:ascii="ＭＳ 明朝" w:cs="ＭＳ 明朝"/>
        </w:rPr>
        <w:t>28</w:t>
      </w:r>
      <w:r>
        <w:rPr>
          <w:rFonts w:ascii="ＭＳ 明朝" w:cs="ＭＳ 明朝" w:hint="eastAsia"/>
        </w:rPr>
        <w:t>億円かかり、</w:t>
      </w:r>
      <w:r>
        <w:rPr>
          <w:rFonts w:ascii="ＭＳ 明朝" w:cs="ＭＳ 明朝"/>
        </w:rPr>
        <w:t>S</w:t>
      </w:r>
      <w:r>
        <w:rPr>
          <w:rFonts w:ascii="ＭＳ 明朝" w:cs="ＭＳ 明朝" w:hint="eastAsia"/>
        </w:rPr>
        <w:t>造とした場合は、約</w:t>
      </w:r>
      <w:r>
        <w:rPr>
          <w:rFonts w:ascii="ＭＳ 明朝" w:cs="ＭＳ 明朝"/>
        </w:rPr>
        <w:t>37</w:t>
      </w:r>
      <w:r>
        <w:rPr>
          <w:rFonts w:ascii="ＭＳ 明朝" w:cs="ＭＳ 明朝" w:hint="eastAsia"/>
        </w:rPr>
        <w:t>億円かかる。しかし、林他</w:t>
      </w:r>
      <w:r w:rsidRPr="006121B4">
        <w:rPr>
          <w:rFonts w:ascii="ＭＳ 明朝" w:hAnsi="ＭＳ 明朝" w:cs="ＭＳ 明朝"/>
          <w:vertAlign w:val="superscript"/>
        </w:rPr>
        <w:t xml:space="preserve"> </w:t>
      </w:r>
      <w:r>
        <w:rPr>
          <w:rFonts w:ascii="ＭＳ 明朝" w:hAnsi="ＭＳ 明朝" w:cs="ＭＳ 明朝"/>
          <w:vertAlign w:val="superscript"/>
        </w:rPr>
        <w:t>8)</w:t>
      </w:r>
      <w:r>
        <w:rPr>
          <w:rFonts w:ascii="ＭＳ 明朝" w:cs="ＭＳ 明朝" w:hint="eastAsia"/>
        </w:rPr>
        <w:t>は阪神淡路大震災を基に必ずしも高層ビルに適用できるものではないがここではこの値を修繕費用として検討する。参考までに東日本大震災の時には、新宿キャンパスで天井落下やエレベータで被害が発生したが、構造的な被害が発生しなかった</w:t>
      </w:r>
      <w:r>
        <w:rPr>
          <w:rFonts w:ascii="ＭＳ 明朝" w:hAnsi="ＭＳ 明朝" w:cs="ＭＳ 明朝"/>
          <w:vertAlign w:val="superscript"/>
        </w:rPr>
        <w:t>10)</w:t>
      </w:r>
      <w:r>
        <w:rPr>
          <w:rFonts w:ascii="ＭＳ 明朝" w:cs="ＭＳ 明朝" w:hint="eastAsia"/>
        </w:rPr>
        <w:t>。これら発生した被害の修繕費は内装の修繕で</w:t>
      </w:r>
      <w:r>
        <w:rPr>
          <w:rFonts w:ascii="ＭＳ 明朝" w:cs="ＭＳ 明朝"/>
        </w:rPr>
        <w:t>270</w:t>
      </w:r>
      <w:r>
        <w:rPr>
          <w:rFonts w:ascii="ＭＳ 明朝" w:cs="ＭＳ 明朝" w:hint="eastAsia"/>
        </w:rPr>
        <w:t>万円、エレベータで約</w:t>
      </w:r>
      <w:r>
        <w:rPr>
          <w:rFonts w:ascii="ＭＳ 明朝" w:cs="ＭＳ 明朝"/>
        </w:rPr>
        <w:t>200</w:t>
      </w:r>
      <w:r>
        <w:rPr>
          <w:rFonts w:ascii="ＭＳ 明朝" w:cs="ＭＳ 明朝" w:hint="eastAsia"/>
        </w:rPr>
        <w:t>万円となった。</w:t>
      </w:r>
    </w:p>
    <w:p w:rsidR="00BF7AC2" w:rsidRDefault="00BF7AC2" w:rsidP="00870D4A">
      <w:pPr>
        <w:ind w:firstLineChars="100" w:firstLine="31680"/>
        <w:rPr>
          <w:rFonts w:ascii="ＭＳ 明朝"/>
        </w:rPr>
      </w:pPr>
      <w:r>
        <w:rPr>
          <w:noProof/>
        </w:rPr>
        <w:pict>
          <v:shape id="Text Box 176" o:spid="_x0000_s1044" type="#_x0000_t202" style="position:absolute;left:0;text-align:left;margin-left:243.3pt;margin-top:-350pt;width:247.85pt;height:20.9pt;z-index:251662848;visibility:visible" filled="f" stroked="f">
            <v:textbox>
              <w:txbxContent>
                <w:p w:rsidR="00BF7AC2" w:rsidRPr="000019E6" w:rsidRDefault="00BF7AC2" w:rsidP="00870D4A">
                  <w:pPr>
                    <w:ind w:left="31680" w:hangingChars="238" w:firstLine="31680"/>
                    <w:jc w:val="center"/>
                    <w:rPr>
                      <w:rFonts w:ascii="ＭＳ 明朝"/>
                      <w:b/>
                      <w:bCs/>
                      <w:sz w:val="21"/>
                      <w:szCs w:val="21"/>
                    </w:rPr>
                  </w:pPr>
                  <w:r>
                    <w:rPr>
                      <w:rFonts w:ascii="ＭＳ 明朝" w:hAnsi="ＭＳ 明朝" w:cs="ＭＳ 明朝" w:hint="eastAsia"/>
                      <w:b/>
                      <w:bCs/>
                      <w:sz w:val="21"/>
                      <w:szCs w:val="21"/>
                    </w:rPr>
                    <w:t>表</w:t>
                  </w:r>
                  <w:r>
                    <w:rPr>
                      <w:rFonts w:ascii="ＭＳ 明朝" w:hAnsi="ＭＳ 明朝" w:cs="ＭＳ 明朝"/>
                      <w:b/>
                      <w:bCs/>
                      <w:sz w:val="21"/>
                      <w:szCs w:val="21"/>
                    </w:rPr>
                    <w:t>4</w:t>
                  </w:r>
                  <w:r>
                    <w:rPr>
                      <w:rFonts w:ascii="ＭＳ 明朝" w:hAnsi="ＭＳ 明朝" w:cs="ＭＳ 明朝" w:hint="eastAsia"/>
                      <w:b/>
                      <w:bCs/>
                      <w:sz w:val="21"/>
                      <w:szCs w:val="21"/>
                    </w:rPr>
                    <w:t>：八王子キャンパスにおける建物被害推定</w:t>
                  </w:r>
                </w:p>
              </w:txbxContent>
            </v:textbox>
          </v:shape>
        </w:pict>
      </w:r>
      <w:r>
        <w:rPr>
          <w:rFonts w:ascii="ＭＳ 明朝" w:cs="ＭＳ 明朝" w:hint="eastAsia"/>
        </w:rPr>
        <w:t>次に八王子キャンパスについては、東京湾北部地震による被害想定がされていないため、ここでは簡便な方法として、内閣府により提供されている計測震度分布図を基に、想定される地表面速度を翠川他</w:t>
      </w:r>
      <w:r>
        <w:rPr>
          <w:rFonts w:ascii="ＭＳ 明朝" w:hAnsi="ＭＳ 明朝" w:cs="ＭＳ 明朝"/>
          <w:vertAlign w:val="superscript"/>
        </w:rPr>
        <w:t>9)</w:t>
      </w:r>
      <w:r>
        <w:rPr>
          <w:rFonts w:ascii="ＭＳ 明朝" w:cs="ＭＳ 明朝" w:hint="eastAsia"/>
        </w:rPr>
        <w:t>から求め、から被害レベルを求め、新宿キャンパスと同様に林他</w:t>
      </w:r>
      <w:r>
        <w:rPr>
          <w:rFonts w:ascii="ＭＳ 明朝" w:hAnsi="ＭＳ 明朝" w:cs="ＭＳ 明朝"/>
          <w:vertAlign w:val="superscript"/>
        </w:rPr>
        <w:t>8)</w:t>
      </w:r>
      <w:r>
        <w:rPr>
          <w:rFonts w:ascii="ＭＳ 明朝" w:cs="ＭＳ 明朝" w:hint="eastAsia"/>
        </w:rPr>
        <w:t>から補修費用を求めた。八王子キャンパスの想定計測震度は</w:t>
      </w:r>
      <w:r>
        <w:rPr>
          <w:rFonts w:ascii="ＭＳ 明朝" w:cs="ＭＳ 明朝"/>
        </w:rPr>
        <w:t>5.3</w:t>
      </w:r>
      <w:r>
        <w:rPr>
          <w:rFonts w:ascii="ＭＳ 明朝" w:cs="ＭＳ 明朝" w:hint="eastAsia"/>
        </w:rPr>
        <w:t>で地表面速度を計算すると</w:t>
      </w:r>
      <w:r>
        <w:rPr>
          <w:rFonts w:ascii="ＭＳ 明朝" w:cs="ＭＳ 明朝"/>
        </w:rPr>
        <w:t>32.8cm/s</w:t>
      </w:r>
      <w:r>
        <w:rPr>
          <w:rFonts w:ascii="ＭＳ 明朝" w:cs="ＭＳ 明朝" w:hint="eastAsia"/>
        </w:rPr>
        <w:t>と程度なる。表</w:t>
      </w:r>
      <w:r>
        <w:rPr>
          <w:rFonts w:ascii="ＭＳ 明朝" w:cs="ＭＳ 明朝"/>
        </w:rPr>
        <w:t>4</w:t>
      </w:r>
      <w:r>
        <w:rPr>
          <w:rFonts w:ascii="ＭＳ 明朝" w:cs="ＭＳ 明朝" w:hint="eastAsia"/>
        </w:rPr>
        <w:t>に各建物の構造種別、登記簿上の床面積、階数、竣工年を示し、入力地震動を</w:t>
      </w:r>
      <w:r>
        <w:rPr>
          <w:rFonts w:ascii="ＭＳ 明朝" w:cs="ＭＳ 明朝"/>
        </w:rPr>
        <w:t>32.8cm/s</w:t>
      </w:r>
      <w:r>
        <w:rPr>
          <w:rFonts w:ascii="ＭＳ 明朝" w:cs="ＭＳ 明朝" w:hint="eastAsia"/>
        </w:rPr>
        <w:t>として、宮腰他</w:t>
      </w:r>
      <w:r>
        <w:rPr>
          <w:rFonts w:ascii="ＭＳ 明朝" w:hAnsi="ＭＳ 明朝" w:cs="ＭＳ 明朝"/>
          <w:vertAlign w:val="superscript"/>
        </w:rPr>
        <w:t>11)</w:t>
      </w:r>
      <w:r>
        <w:rPr>
          <w:rFonts w:ascii="ＭＳ 明朝" w:cs="ＭＳ 明朝" w:hint="eastAsia"/>
        </w:rPr>
        <w:t>により中破以上の被害率を求め、さらに林他</w:t>
      </w:r>
      <w:r>
        <w:rPr>
          <w:rFonts w:ascii="ＭＳ 明朝" w:hAnsi="ＭＳ 明朝" w:cs="ＭＳ 明朝"/>
          <w:vertAlign w:val="superscript"/>
        </w:rPr>
        <w:t>12)</w:t>
      </w:r>
      <w:r>
        <w:rPr>
          <w:rFonts w:ascii="ＭＳ 明朝" w:cs="ＭＳ 明朝" w:hint="eastAsia"/>
        </w:rPr>
        <w:t>より小破の被害率を求めた。ここでは、</w:t>
      </w:r>
      <w:r>
        <w:rPr>
          <w:rFonts w:ascii="ＭＳ 明朝" w:cs="ＭＳ 明朝"/>
        </w:rPr>
        <w:t>SRC</w:t>
      </w:r>
      <w:r>
        <w:rPr>
          <w:rFonts w:ascii="ＭＳ 明朝" w:cs="ＭＳ 明朝" w:hint="eastAsia"/>
        </w:rPr>
        <w:t>造の被害率は</w:t>
      </w:r>
      <w:r>
        <w:rPr>
          <w:rFonts w:ascii="ＭＳ 明朝" w:cs="ＭＳ 明朝"/>
        </w:rPr>
        <w:t>RC</w:t>
      </w:r>
      <w:r>
        <w:rPr>
          <w:rFonts w:ascii="ＭＳ 明朝" w:cs="ＭＳ 明朝" w:hint="eastAsia"/>
        </w:rPr>
        <w:t>造と仮定している。この表から、ほぼすべての建物で、中破以上の被害率が小さいことから、ほぼすべての建物で、小破以下となると想定される。次に、</w:t>
      </w:r>
      <w:r>
        <w:rPr>
          <w:rFonts w:ascii="ＭＳ 明朝" w:cs="ＭＳ 明朝"/>
        </w:rPr>
        <w:t>4</w:t>
      </w:r>
      <w:r>
        <w:rPr>
          <w:rFonts w:ascii="ＭＳ 明朝" w:cs="ＭＳ 明朝" w:hint="eastAsia"/>
        </w:rPr>
        <w:t>，</w:t>
      </w:r>
      <w:r>
        <w:rPr>
          <w:rFonts w:ascii="ＭＳ 明朝" w:cs="ＭＳ 明朝"/>
        </w:rPr>
        <w:t>5</w:t>
      </w:r>
      <w:r>
        <w:rPr>
          <w:rFonts w:ascii="ＭＳ 明朝" w:cs="ＭＳ 明朝" w:hint="eastAsia"/>
        </w:rPr>
        <w:t>号館では小破の被害率がそれぞれ</w:t>
      </w:r>
      <w:r>
        <w:rPr>
          <w:rFonts w:ascii="ＭＳ 明朝" w:cs="ＭＳ 明朝"/>
        </w:rPr>
        <w:t>3.5</w:t>
      </w:r>
      <w:r>
        <w:rPr>
          <w:rFonts w:ascii="ＭＳ 明朝" w:cs="ＭＳ 明朝" w:hint="eastAsia"/>
        </w:rPr>
        <w:t>％、</w:t>
      </w:r>
      <w:r>
        <w:rPr>
          <w:rFonts w:ascii="ＭＳ 明朝" w:cs="ＭＳ 明朝"/>
        </w:rPr>
        <w:t>5.5</w:t>
      </w:r>
      <w:r>
        <w:rPr>
          <w:rFonts w:ascii="ＭＳ 明朝" w:cs="ＭＳ 明朝" w:hint="eastAsia"/>
        </w:rPr>
        <w:t>％と小さい値になっており、おそらくあまり被害が発生しないと考えられるが、ここでは小破が発生し、補修を行うとする。それ以外の建物についても</w:t>
      </w:r>
      <w:r>
        <w:rPr>
          <w:rFonts w:ascii="ＭＳ 明朝" w:cs="ＭＳ 明朝"/>
        </w:rPr>
        <w:t>1</w:t>
      </w:r>
      <w:r>
        <w:rPr>
          <w:rFonts w:ascii="ＭＳ 明朝" w:cs="ＭＳ 明朝" w:hint="eastAsia"/>
        </w:rPr>
        <w:t>％以下となっており、ここではほぼ被害がないと仮定する。そのため、林他</w:t>
      </w:r>
      <w:r>
        <w:rPr>
          <w:rFonts w:ascii="ＭＳ 明朝" w:hAnsi="ＭＳ 明朝" w:cs="ＭＳ 明朝"/>
          <w:vertAlign w:val="superscript"/>
        </w:rPr>
        <w:t>8)</w:t>
      </w:r>
      <w:r>
        <w:rPr>
          <w:rFonts w:ascii="ＭＳ 明朝" w:cs="ＭＳ 明朝" w:hint="eastAsia"/>
        </w:rPr>
        <w:t>から構造種別を</w:t>
      </w:r>
      <w:r>
        <w:rPr>
          <w:rFonts w:ascii="ＭＳ 明朝" w:cs="ＭＳ 明朝"/>
        </w:rPr>
        <w:t>RC</w:t>
      </w:r>
      <w:r>
        <w:rPr>
          <w:rFonts w:ascii="ＭＳ 明朝" w:cs="ＭＳ 明朝" w:hint="eastAsia"/>
        </w:rPr>
        <w:t>と</w:t>
      </w:r>
      <w:r>
        <w:rPr>
          <w:rFonts w:ascii="ＭＳ 明朝" w:cs="ＭＳ 明朝"/>
        </w:rPr>
        <w:t>SRC</w:t>
      </w:r>
      <w:r>
        <w:rPr>
          <w:rFonts w:ascii="ＭＳ 明朝" w:cs="ＭＳ 明朝" w:hint="eastAsia"/>
        </w:rPr>
        <w:t>として</w:t>
      </w:r>
      <w:r>
        <w:rPr>
          <w:rFonts w:ascii="ＭＳ 明朝" w:cs="ＭＳ 明朝"/>
        </w:rPr>
        <w:t>4</w:t>
      </w:r>
      <w:r>
        <w:rPr>
          <w:rFonts w:ascii="ＭＳ 明朝" w:cs="ＭＳ 明朝" w:hint="eastAsia"/>
        </w:rPr>
        <w:t>，</w:t>
      </w:r>
      <w:r>
        <w:rPr>
          <w:rFonts w:ascii="ＭＳ 明朝" w:cs="ＭＳ 明朝"/>
        </w:rPr>
        <w:t>5</w:t>
      </w:r>
      <w:r>
        <w:rPr>
          <w:rFonts w:ascii="ＭＳ 明朝" w:cs="ＭＳ 明朝" w:hint="eastAsia"/>
        </w:rPr>
        <w:t>号館の補修費を求めると約</w:t>
      </w:r>
      <w:r>
        <w:rPr>
          <w:rFonts w:ascii="ＭＳ 明朝" w:cs="ＭＳ 明朝"/>
        </w:rPr>
        <w:t>2</w:t>
      </w:r>
      <w:r>
        <w:rPr>
          <w:rFonts w:ascii="ＭＳ 明朝" w:cs="ＭＳ 明朝" w:hint="eastAsia"/>
        </w:rPr>
        <w:t>億円となる。</w:t>
      </w:r>
    </w:p>
    <w:p w:rsidR="00BF7AC2" w:rsidRDefault="00BF7AC2" w:rsidP="00870D4A">
      <w:pPr>
        <w:ind w:firstLineChars="100" w:firstLine="31680"/>
        <w:rPr>
          <w:rFonts w:ascii="ＭＳ 明朝"/>
        </w:rPr>
      </w:pPr>
      <w:r>
        <w:rPr>
          <w:noProof/>
        </w:rPr>
        <w:pict>
          <v:shape id="図 175" o:spid="_x0000_s1045" type="#_x0000_t75" style="position:absolute;left:0;text-align:left;margin-left:-6pt;margin-top:11.9pt;width:247.85pt;height:136.25pt;z-index:251661824;visibility:visible">
            <v:imagedata r:id="rId17" o:title=""/>
          </v:shape>
        </w:pict>
      </w:r>
    </w:p>
    <w:p w:rsidR="00BF7AC2" w:rsidRDefault="00BF7AC2" w:rsidP="00870D4A">
      <w:pPr>
        <w:ind w:firstLineChars="100" w:firstLine="31680"/>
        <w:rPr>
          <w:rFonts w:ascii="ＭＳ 明朝"/>
        </w:rPr>
      </w:pPr>
    </w:p>
    <w:p w:rsidR="00BF7AC2" w:rsidRDefault="00BF7AC2" w:rsidP="00870D4A">
      <w:pPr>
        <w:ind w:firstLineChars="100" w:firstLine="31680"/>
        <w:rPr>
          <w:rFonts w:ascii="ＭＳ 明朝"/>
        </w:rPr>
      </w:pPr>
    </w:p>
    <w:p w:rsidR="00BF7AC2" w:rsidRDefault="00BF7AC2" w:rsidP="00870D4A">
      <w:pPr>
        <w:ind w:firstLineChars="100" w:firstLine="31680"/>
        <w:rPr>
          <w:rFonts w:ascii="ＭＳ 明朝"/>
        </w:rPr>
      </w:pPr>
    </w:p>
    <w:p w:rsidR="00BF7AC2" w:rsidRDefault="00BF7AC2" w:rsidP="00870D4A">
      <w:pPr>
        <w:ind w:firstLineChars="100" w:firstLine="31680"/>
        <w:rPr>
          <w:rFonts w:ascii="ＭＳ 明朝"/>
        </w:rPr>
      </w:pPr>
    </w:p>
    <w:p w:rsidR="00BF7AC2" w:rsidRDefault="00BF7AC2" w:rsidP="00870D4A">
      <w:pPr>
        <w:ind w:firstLineChars="100" w:firstLine="31680"/>
        <w:rPr>
          <w:rFonts w:ascii="ＭＳ 明朝"/>
        </w:rPr>
      </w:pPr>
    </w:p>
    <w:p w:rsidR="00BF7AC2" w:rsidRDefault="00BF7AC2" w:rsidP="00870D4A">
      <w:pPr>
        <w:ind w:firstLineChars="100" w:firstLine="31680"/>
        <w:rPr>
          <w:rFonts w:ascii="ＭＳ 明朝"/>
        </w:rPr>
      </w:pPr>
    </w:p>
    <w:p w:rsidR="00BF7AC2" w:rsidRDefault="00BF7AC2" w:rsidP="00870D4A">
      <w:pPr>
        <w:ind w:firstLineChars="100" w:firstLine="31680"/>
        <w:rPr>
          <w:rFonts w:ascii="ＭＳ 明朝"/>
        </w:rPr>
      </w:pPr>
    </w:p>
    <w:p w:rsidR="00BF7AC2" w:rsidRDefault="00BF7AC2" w:rsidP="00870D4A">
      <w:pPr>
        <w:ind w:firstLineChars="100" w:firstLine="31680"/>
        <w:rPr>
          <w:rFonts w:ascii="ＭＳ 明朝"/>
        </w:rPr>
      </w:pPr>
    </w:p>
    <w:p w:rsidR="00BF7AC2" w:rsidRDefault="00BF7AC2" w:rsidP="00870D4A">
      <w:pPr>
        <w:ind w:firstLineChars="100" w:firstLine="31680"/>
        <w:rPr>
          <w:rFonts w:ascii="ＭＳ 明朝"/>
        </w:rPr>
      </w:pPr>
    </w:p>
    <w:p w:rsidR="00BF7AC2" w:rsidRDefault="00BF7AC2" w:rsidP="00870D4A">
      <w:pPr>
        <w:ind w:firstLineChars="100" w:firstLine="31680"/>
        <w:rPr>
          <w:rFonts w:ascii="ＭＳ 明朝"/>
        </w:rPr>
      </w:pPr>
      <w:r>
        <w:rPr>
          <w:rFonts w:ascii="ＭＳ 明朝" w:cs="ＭＳ 明朝" w:hint="eastAsia"/>
        </w:rPr>
        <w:t>以上のことから、新宿キャンパスと八王子キャンパスを合わせて修繕費に約</w:t>
      </w:r>
      <w:r>
        <w:rPr>
          <w:rFonts w:ascii="ＭＳ 明朝" w:cs="ＭＳ 明朝"/>
        </w:rPr>
        <w:t>30</w:t>
      </w:r>
      <w:r>
        <w:rPr>
          <w:rFonts w:ascii="ＭＳ 明朝" w:cs="ＭＳ 明朝" w:hint="eastAsia"/>
        </w:rPr>
        <w:t>〜</w:t>
      </w:r>
      <w:r>
        <w:rPr>
          <w:rFonts w:ascii="ＭＳ 明朝" w:cs="ＭＳ 明朝"/>
        </w:rPr>
        <w:t>40</w:t>
      </w:r>
      <w:r>
        <w:rPr>
          <w:rFonts w:ascii="ＭＳ 明朝" w:cs="ＭＳ 明朝" w:hint="eastAsia"/>
        </w:rPr>
        <w:t>億円かかると推定される。工学院大学の平成</w:t>
      </w:r>
      <w:r>
        <w:rPr>
          <w:rFonts w:ascii="ＭＳ 明朝" w:cs="ＭＳ 明朝"/>
        </w:rPr>
        <w:t>22</w:t>
      </w:r>
      <w:r>
        <w:rPr>
          <w:rFonts w:ascii="ＭＳ 明朝" w:cs="ＭＳ 明朝" w:hint="eastAsia"/>
        </w:rPr>
        <w:t>年度の資金収支計算書の修繕費が約</w:t>
      </w:r>
      <w:r>
        <w:rPr>
          <w:rFonts w:ascii="ＭＳ 明朝" w:cs="ＭＳ 明朝"/>
        </w:rPr>
        <w:t>1</w:t>
      </w:r>
      <w:r>
        <w:rPr>
          <w:rFonts w:ascii="ＭＳ 明朝" w:cs="ＭＳ 明朝" w:hint="eastAsia"/>
        </w:rPr>
        <w:t>億円でこれと比較すると</w:t>
      </w:r>
      <w:r>
        <w:rPr>
          <w:rFonts w:ascii="ＭＳ 明朝" w:cs="ＭＳ 明朝"/>
        </w:rPr>
        <w:t>30</w:t>
      </w:r>
      <w:r>
        <w:rPr>
          <w:rFonts w:ascii="ＭＳ 明朝" w:cs="ＭＳ 明朝" w:hint="eastAsia"/>
        </w:rPr>
        <w:t>〜</w:t>
      </w:r>
      <w:r>
        <w:rPr>
          <w:rFonts w:ascii="ＭＳ 明朝" w:cs="ＭＳ 明朝"/>
        </w:rPr>
        <w:t>40</w:t>
      </w:r>
      <w:r>
        <w:rPr>
          <w:rFonts w:ascii="ＭＳ 明朝" w:cs="ＭＳ 明朝" w:hint="eastAsia"/>
        </w:rPr>
        <w:t>倍になることになる。なお、ここでは、簡易的な方法で建物被害とその修繕費を求めたため、地震動を用いた動的解析などにより詳細な被害推定を行い、修繕費も建物の実情にあった値を使って検討する必要がある。</w:t>
      </w:r>
    </w:p>
    <w:p w:rsidR="00BF7AC2" w:rsidRPr="009A72E3" w:rsidRDefault="00BF7AC2" w:rsidP="00662A1D">
      <w:pPr>
        <w:rPr>
          <w:rFonts w:ascii="ＭＳ ゴシック" w:eastAsia="ＭＳ ゴシック" w:hAnsi="ＭＳ ゴシック"/>
        </w:rPr>
      </w:pPr>
      <w:r w:rsidRPr="009A72E3">
        <w:rPr>
          <w:rFonts w:ascii="ＭＳ ゴシック" w:eastAsia="ＭＳ ゴシック" w:hAnsi="ＭＳ ゴシック" w:cs="ＭＳ ゴシック"/>
        </w:rPr>
        <w:t>3.2</w:t>
      </w:r>
      <w:r w:rsidRPr="009A72E3">
        <w:rPr>
          <w:rFonts w:ascii="ＭＳ ゴシック" w:eastAsia="ＭＳ ゴシック" w:hAnsi="ＭＳ ゴシック" w:cs="ＭＳ ゴシック" w:hint="eastAsia"/>
        </w:rPr>
        <w:t>奨学金の対応について</w:t>
      </w:r>
    </w:p>
    <w:p w:rsidR="00BF7AC2" w:rsidRPr="00662A1D" w:rsidRDefault="00BF7AC2" w:rsidP="00870D4A">
      <w:pPr>
        <w:ind w:firstLineChars="100" w:firstLine="31680"/>
        <w:rPr>
          <w:rFonts w:ascii="ＭＳ 明朝"/>
        </w:rPr>
      </w:pPr>
      <w:r>
        <w:rPr>
          <w:rFonts w:ascii="ＭＳ 明朝" w:cs="ＭＳ 明朝" w:hint="eastAsia"/>
        </w:rPr>
        <w:t>次に、東日本大震災で宮城県内の私立大学の対応として増加の見られた奨学金に関する推計をする。ここでは、内閣府により提供されている計測震度分布図を基に工学院大学の</w:t>
      </w:r>
      <w:r w:rsidRPr="00662A1D">
        <w:rPr>
          <w:rFonts w:ascii="ＭＳ 明朝" w:cs="ＭＳ 明朝"/>
        </w:rPr>
        <w:t>2008</w:t>
      </w:r>
      <w:r>
        <w:rPr>
          <w:rFonts w:ascii="ＭＳ 明朝" w:cs="ＭＳ 明朝" w:hint="eastAsia"/>
        </w:rPr>
        <w:t>年の学部生、院生の保証人の住所データを</w:t>
      </w:r>
      <w:r>
        <w:rPr>
          <w:rFonts w:ascii="ＭＳ 明朝" w:cs="ＭＳ 明朝"/>
        </w:rPr>
        <w:t>GIS</w:t>
      </w:r>
      <w:r>
        <w:rPr>
          <w:rFonts w:ascii="ＭＳ 明朝" w:cs="ＭＳ 明朝" w:hint="eastAsia"/>
        </w:rPr>
        <w:t>上にプロットして地震動を求める</w:t>
      </w:r>
      <w:r>
        <w:rPr>
          <w:rFonts w:ascii="ＭＳ 明朝" w:cs="ＭＳ 明朝"/>
        </w:rPr>
        <w:t>(</w:t>
      </w:r>
      <w:r>
        <w:rPr>
          <w:rFonts w:ascii="ＭＳ 明朝" w:cs="ＭＳ 明朝" w:hint="eastAsia"/>
        </w:rPr>
        <w:t>図</w:t>
      </w:r>
      <w:r>
        <w:rPr>
          <w:rFonts w:ascii="ＭＳ 明朝" w:cs="ＭＳ 明朝"/>
        </w:rPr>
        <w:t>2)</w:t>
      </w:r>
      <w:r>
        <w:rPr>
          <w:rFonts w:ascii="ＭＳ 明朝" w:cs="ＭＳ 明朝" w:hint="eastAsia"/>
        </w:rPr>
        <w:t>。次に</w:t>
      </w:r>
      <w:r w:rsidRPr="00662A1D">
        <w:rPr>
          <w:rFonts w:ascii="ＭＳ 明朝" w:cs="ＭＳ 明朝" w:hint="eastAsia"/>
        </w:rPr>
        <w:t>岡田、高井</w:t>
      </w:r>
      <w:r>
        <w:rPr>
          <w:rFonts w:ascii="ＭＳ 明朝" w:hAnsi="ＭＳ 明朝" w:cs="ＭＳ 明朝"/>
          <w:vertAlign w:val="superscript"/>
        </w:rPr>
        <w:t>13)</w:t>
      </w:r>
      <w:r>
        <w:rPr>
          <w:rFonts w:ascii="ＭＳ 明朝" w:cs="ＭＳ 明朝" w:hint="eastAsia"/>
        </w:rPr>
        <w:t>から木造建物の耐震性能を</w:t>
      </w:r>
      <w:r>
        <w:rPr>
          <w:rFonts w:ascii="ＭＳ 明朝" w:cs="ＭＳ 明朝"/>
        </w:rPr>
        <w:t>Is=0.4</w:t>
      </w:r>
      <w:r>
        <w:rPr>
          <w:rFonts w:ascii="ＭＳ 明朝" w:cs="ＭＳ 明朝" w:hint="eastAsia"/>
        </w:rPr>
        <w:t>、</w:t>
      </w:r>
      <w:r>
        <w:rPr>
          <w:rFonts w:ascii="ＭＳ 明朝" w:cs="ＭＳ 明朝"/>
        </w:rPr>
        <w:t>0.5</w:t>
      </w:r>
      <w:r>
        <w:rPr>
          <w:rFonts w:ascii="ＭＳ 明朝" w:cs="ＭＳ 明朝" w:hint="eastAsia"/>
        </w:rPr>
        <w:t>、</w:t>
      </w:r>
      <w:r>
        <w:rPr>
          <w:rFonts w:ascii="ＭＳ 明朝" w:cs="ＭＳ 明朝"/>
        </w:rPr>
        <w:t>0.6</w:t>
      </w:r>
      <w:r>
        <w:rPr>
          <w:rFonts w:ascii="ＭＳ 明朝" w:cs="ＭＳ 明朝" w:hint="eastAsia"/>
        </w:rPr>
        <w:t>の</w:t>
      </w:r>
      <w:r>
        <w:rPr>
          <w:rFonts w:ascii="ＭＳ 明朝" w:cs="ＭＳ 明朝"/>
        </w:rPr>
        <w:t>3</w:t>
      </w:r>
      <w:r>
        <w:rPr>
          <w:rFonts w:ascii="ＭＳ 明朝" w:cs="ＭＳ 明朝" w:hint="eastAsia"/>
        </w:rPr>
        <w:t>つの場合に仮定し、</w:t>
      </w:r>
      <w:r w:rsidRPr="00662A1D">
        <w:rPr>
          <w:rFonts w:ascii="ＭＳ 明朝" w:cs="ＭＳ 明朝" w:hint="eastAsia"/>
        </w:rPr>
        <w:t>被害率</w:t>
      </w:r>
      <w:r>
        <w:rPr>
          <w:rFonts w:ascii="ＭＳ 明朝" w:cs="ＭＳ 明朝" w:hint="eastAsia"/>
        </w:rPr>
        <w:t>を求めた。さらにその被害率から</w:t>
      </w:r>
      <w:r w:rsidRPr="00662A1D">
        <w:rPr>
          <w:rFonts w:ascii="ＭＳ 明朝" w:cs="ＭＳ 明朝" w:hint="eastAsia"/>
        </w:rPr>
        <w:t>全壊</w:t>
      </w:r>
      <w:r>
        <w:rPr>
          <w:rFonts w:ascii="ＭＳ 明朝" w:cs="ＭＳ 明朝" w:hint="eastAsia"/>
        </w:rPr>
        <w:t>を被害率</w:t>
      </w:r>
      <w:r w:rsidRPr="00662A1D">
        <w:rPr>
          <w:rFonts w:ascii="ＭＳ 明朝" w:cs="ＭＳ 明朝"/>
        </w:rPr>
        <w:t>60%</w:t>
      </w:r>
      <w:r w:rsidRPr="00662A1D">
        <w:rPr>
          <w:rFonts w:ascii="ＭＳ 明朝" w:cs="ＭＳ 明朝" w:hint="eastAsia"/>
        </w:rPr>
        <w:t>、半壊</w:t>
      </w:r>
      <w:r>
        <w:rPr>
          <w:rFonts w:ascii="ＭＳ 明朝" w:cs="ＭＳ 明朝" w:hint="eastAsia"/>
        </w:rPr>
        <w:t>を被害率</w:t>
      </w:r>
      <w:r w:rsidRPr="00662A1D">
        <w:rPr>
          <w:rFonts w:ascii="ＭＳ 明朝" w:cs="ＭＳ 明朝"/>
        </w:rPr>
        <w:t>40%</w:t>
      </w:r>
      <w:r w:rsidRPr="00662A1D">
        <w:rPr>
          <w:rFonts w:ascii="ＭＳ 明朝" w:cs="ＭＳ 明朝" w:hint="eastAsia"/>
        </w:rPr>
        <w:t>、一部損壊</w:t>
      </w:r>
      <w:r>
        <w:rPr>
          <w:rFonts w:ascii="ＭＳ 明朝" w:cs="ＭＳ 明朝" w:hint="eastAsia"/>
        </w:rPr>
        <w:t>を被害率</w:t>
      </w:r>
      <w:r w:rsidRPr="00662A1D">
        <w:rPr>
          <w:rFonts w:ascii="ＭＳ 明朝" w:cs="ＭＳ 明朝"/>
        </w:rPr>
        <w:t>10%</w:t>
      </w:r>
      <w:r>
        <w:rPr>
          <w:rFonts w:ascii="ＭＳ 明朝" w:cs="ＭＳ 明朝" w:hint="eastAsia"/>
        </w:rPr>
        <w:t>と仮定する。ここで、保証人の</w:t>
      </w:r>
      <w:r w:rsidRPr="00662A1D">
        <w:rPr>
          <w:rFonts w:ascii="ＭＳ 明朝" w:cs="ＭＳ 明朝" w:hint="eastAsia"/>
        </w:rPr>
        <w:t>住所から、マンション・アパート名が</w:t>
      </w:r>
      <w:r>
        <w:rPr>
          <w:rFonts w:ascii="ＭＳ 明朝" w:cs="ＭＳ 明朝" w:hint="eastAsia"/>
        </w:rPr>
        <w:t>あるものは木造家屋ではないと仮定し、被害率を一段階軽いものに仮定する</w:t>
      </w:r>
      <w:r w:rsidRPr="00662A1D">
        <w:rPr>
          <w:rFonts w:ascii="ＭＳ 明朝" w:cs="ＭＳ 明朝" w:hint="eastAsia"/>
        </w:rPr>
        <w:t>。</w:t>
      </w:r>
      <w:r>
        <w:rPr>
          <w:rFonts w:ascii="ＭＳ 明朝" w:cs="ＭＳ 明朝" w:hint="eastAsia"/>
        </w:rPr>
        <w:t>さらに</w:t>
      </w:r>
      <w:r w:rsidRPr="00662A1D">
        <w:rPr>
          <w:rFonts w:ascii="ＭＳ 明朝" w:cs="ＭＳ 明朝" w:hint="eastAsia"/>
        </w:rPr>
        <w:t>、液状化危険度が高いところで</w:t>
      </w:r>
      <w:r>
        <w:rPr>
          <w:rFonts w:ascii="ＭＳ 明朝" w:cs="ＭＳ 明朝" w:hint="eastAsia"/>
        </w:rPr>
        <w:t>は</w:t>
      </w:r>
      <w:r w:rsidRPr="00662A1D">
        <w:rPr>
          <w:rFonts w:ascii="ＭＳ 明朝" w:cs="ＭＳ 明朝" w:hint="eastAsia"/>
        </w:rPr>
        <w:t>、</w:t>
      </w:r>
      <w:r>
        <w:rPr>
          <w:rFonts w:ascii="ＭＳ 明朝" w:cs="ＭＳ 明朝" w:hint="eastAsia"/>
        </w:rPr>
        <w:t>内閣府の想定手法</w:t>
      </w:r>
      <w:r>
        <w:rPr>
          <w:rFonts w:ascii="ＭＳ 明朝" w:hAnsi="ＭＳ 明朝" w:cs="ＭＳ 明朝"/>
          <w:vertAlign w:val="superscript"/>
        </w:rPr>
        <w:t>6)</w:t>
      </w:r>
      <w:r>
        <w:rPr>
          <w:rFonts w:ascii="ＭＳ 明朝" w:cs="ＭＳ 明朝" w:hint="eastAsia"/>
        </w:rPr>
        <w:t>を参考に</w:t>
      </w:r>
      <w:r w:rsidRPr="00662A1D">
        <w:rPr>
          <w:rFonts w:ascii="ＭＳ 明朝" w:cs="ＭＳ 明朝" w:hint="eastAsia"/>
        </w:rPr>
        <w:t>木造建物と仮定したもののうち、</w:t>
      </w:r>
      <w:r w:rsidRPr="00662A1D">
        <w:rPr>
          <w:rFonts w:ascii="ＭＳ 明朝" w:cs="ＭＳ 明朝"/>
        </w:rPr>
        <w:t>9.6%</w:t>
      </w:r>
      <w:r>
        <w:rPr>
          <w:rFonts w:ascii="ＭＳ 明朝" w:cs="ＭＳ 明朝" w:hint="eastAsia"/>
        </w:rPr>
        <w:t>が全壊と仮定する。次に奨学金として、</w:t>
      </w:r>
      <w:r w:rsidRPr="00662A1D">
        <w:rPr>
          <w:rFonts w:ascii="ＭＳ 明朝" w:cs="ＭＳ 明朝" w:hint="eastAsia"/>
        </w:rPr>
        <w:t>全壊は</w:t>
      </w:r>
      <w:r w:rsidRPr="00662A1D">
        <w:rPr>
          <w:rFonts w:ascii="ＭＳ 明朝" w:cs="ＭＳ 明朝"/>
        </w:rPr>
        <w:t>1</w:t>
      </w:r>
      <w:r w:rsidRPr="00662A1D">
        <w:rPr>
          <w:rFonts w:ascii="ＭＳ 明朝" w:cs="ＭＳ 明朝" w:hint="eastAsia"/>
        </w:rPr>
        <w:t>年間</w:t>
      </w:r>
      <w:r>
        <w:rPr>
          <w:rFonts w:ascii="ＭＳ 明朝" w:cs="ＭＳ 明朝" w:hint="eastAsia"/>
        </w:rPr>
        <w:t>学費免除</w:t>
      </w:r>
      <w:r>
        <w:rPr>
          <w:rFonts w:ascii="ＭＳ 明朝" w:cs="ＭＳ 明朝"/>
        </w:rPr>
        <w:t>(</w:t>
      </w:r>
      <w:r>
        <w:rPr>
          <w:rFonts w:ascii="ＭＳ 明朝" w:cs="ＭＳ 明朝" w:hint="eastAsia"/>
        </w:rPr>
        <w:t>学部</w:t>
      </w:r>
      <w:r w:rsidRPr="00662A1D">
        <w:rPr>
          <w:rFonts w:ascii="ＭＳ 明朝" w:cs="ＭＳ 明朝"/>
        </w:rPr>
        <w:t>1,350</w:t>
      </w:r>
      <w:r>
        <w:rPr>
          <w:rFonts w:ascii="ＭＳ 明朝" w:cs="ＭＳ 明朝" w:hint="eastAsia"/>
        </w:rPr>
        <w:t>千円、大学院</w:t>
      </w:r>
      <w:r>
        <w:rPr>
          <w:rFonts w:ascii="ＭＳ 明朝" w:cs="ＭＳ 明朝"/>
        </w:rPr>
        <w:t>860</w:t>
      </w:r>
      <w:r>
        <w:rPr>
          <w:rFonts w:ascii="ＭＳ 明朝" w:cs="ＭＳ 明朝" w:hint="eastAsia"/>
        </w:rPr>
        <w:t>千円</w:t>
      </w:r>
      <w:r>
        <w:rPr>
          <w:rFonts w:ascii="ＭＳ 明朝" w:cs="ＭＳ 明朝"/>
        </w:rPr>
        <w:t>)</w:t>
      </w:r>
      <w:r>
        <w:rPr>
          <w:rFonts w:ascii="ＭＳ 明朝" w:cs="ＭＳ 明朝" w:hint="eastAsia"/>
        </w:rPr>
        <w:t>、半壊は半年間免除と仮定して、奨学金として支払う金額の推定を行い、その結果を表</w:t>
      </w:r>
      <w:r>
        <w:rPr>
          <w:rFonts w:ascii="ＭＳ 明朝" w:cs="ＭＳ 明朝"/>
        </w:rPr>
        <w:t>5</w:t>
      </w:r>
      <w:r>
        <w:rPr>
          <w:rFonts w:ascii="ＭＳ 明朝" w:cs="ＭＳ 明朝" w:hint="eastAsia"/>
        </w:rPr>
        <w:t>に示す。これらの表から奨学金として、約</w:t>
      </w:r>
      <w:r>
        <w:rPr>
          <w:rFonts w:ascii="ＭＳ 明朝" w:cs="ＭＳ 明朝"/>
        </w:rPr>
        <w:t>1</w:t>
      </w:r>
      <w:r>
        <w:rPr>
          <w:rFonts w:ascii="ＭＳ 明朝" w:cs="ＭＳ 明朝" w:hint="eastAsia"/>
        </w:rPr>
        <w:t>億</w:t>
      </w:r>
      <w:r>
        <w:rPr>
          <w:rFonts w:ascii="ＭＳ 明朝" w:cs="ＭＳ 明朝"/>
        </w:rPr>
        <w:t>7</w:t>
      </w:r>
      <w:r>
        <w:rPr>
          <w:rFonts w:ascii="ＭＳ 明朝" w:cs="ＭＳ 明朝" w:hint="eastAsia"/>
        </w:rPr>
        <w:t>千万から約</w:t>
      </w:r>
      <w:r>
        <w:rPr>
          <w:rFonts w:ascii="ＭＳ 明朝" w:cs="ＭＳ 明朝"/>
        </w:rPr>
        <w:t>9</w:t>
      </w:r>
      <w:r>
        <w:rPr>
          <w:rFonts w:ascii="ＭＳ 明朝" w:cs="ＭＳ 明朝" w:hint="eastAsia"/>
        </w:rPr>
        <w:t>億円を奨学金として支払うことになる可能性があると推計される。</w:t>
      </w:r>
    </w:p>
    <w:p w:rsidR="00BF7AC2" w:rsidRDefault="00BF7AC2" w:rsidP="00870D4A">
      <w:pPr>
        <w:ind w:firstLineChars="100" w:firstLine="31680"/>
        <w:rPr>
          <w:rFonts w:ascii="ＭＳ 明朝"/>
        </w:rPr>
      </w:pPr>
      <w:r>
        <w:rPr>
          <w:noProof/>
        </w:rPr>
        <w:pict>
          <v:shape id="_x0000_s1046" type="#_x0000_t75" style="position:absolute;left:0;text-align:left;margin-left:-4.5pt;margin-top:2.2pt;width:191.4pt;height:135.2pt;z-index:251663872;visibility:visible">
            <v:imagedata r:id="rId18" o:title="" cropleft="10270f" cropright="3915f"/>
          </v:shape>
        </w:pict>
      </w:r>
    </w:p>
    <w:p w:rsidR="00BF7AC2" w:rsidRDefault="00BF7AC2" w:rsidP="00870D4A">
      <w:pPr>
        <w:ind w:firstLineChars="100" w:firstLine="31680"/>
        <w:rPr>
          <w:rFonts w:ascii="ＭＳ 明朝"/>
        </w:rPr>
      </w:pPr>
    </w:p>
    <w:p w:rsidR="00BF7AC2" w:rsidRDefault="00BF7AC2" w:rsidP="00870D4A">
      <w:pPr>
        <w:ind w:firstLineChars="100" w:firstLine="31680"/>
        <w:rPr>
          <w:rFonts w:ascii="ＭＳ 明朝"/>
        </w:rPr>
      </w:pPr>
    </w:p>
    <w:p w:rsidR="00BF7AC2" w:rsidRDefault="00BF7AC2" w:rsidP="00870D4A">
      <w:pPr>
        <w:ind w:firstLineChars="100" w:firstLine="31680"/>
        <w:rPr>
          <w:rFonts w:ascii="ＭＳ 明朝"/>
        </w:rPr>
      </w:pPr>
      <w:r>
        <w:rPr>
          <w:noProof/>
        </w:rPr>
        <w:pict>
          <v:shape id="図 178" o:spid="_x0000_s1047" type="#_x0000_t75" alt="legend_inte" style="position:absolute;left:0;text-align:left;margin-left:186.75pt;margin-top:27.05pt;width:31.3pt;height:60.05pt;z-index:251664896;visibility:visible">
            <v:imagedata r:id="rId14" o:title="" croptop="13752f" cropleft="18098f" cropright="28427f"/>
          </v:shape>
        </w:pict>
      </w:r>
      <w:r>
        <w:rPr>
          <w:noProof/>
        </w:rPr>
        <w:pict>
          <v:shape id="Text Box 179" o:spid="_x0000_s1048" type="#_x0000_t202" style="position:absolute;left:0;text-align:left;margin-left:173.55pt;margin-top:8.45pt;width:66.5pt;height:21.95pt;z-index:251665920;visibility:visible" filled="f" stroked="f">
            <v:textbox>
              <w:txbxContent>
                <w:p w:rsidR="00BF7AC2" w:rsidRPr="00C8407D" w:rsidRDefault="00BF7AC2" w:rsidP="008B360F">
                  <w:pPr>
                    <w:jc w:val="center"/>
                    <w:rPr>
                      <w:rFonts w:ascii="Arial" w:eastAsia="ＭＳ Ｐゴシック" w:hAnsi="Arial"/>
                      <w:b/>
                      <w:bCs/>
                      <w:sz w:val="21"/>
                      <w:szCs w:val="21"/>
                    </w:rPr>
                  </w:pPr>
                  <w:r>
                    <w:rPr>
                      <w:rFonts w:ascii="Arial" w:eastAsia="ＭＳ Ｐゴシック" w:hAnsi="Arial" w:cs="ＭＳ Ｐゴシック" w:hint="eastAsia"/>
                      <w:b/>
                      <w:bCs/>
                      <w:sz w:val="21"/>
                      <w:szCs w:val="21"/>
                    </w:rPr>
                    <w:t>推定震度</w:t>
                  </w:r>
                </w:p>
              </w:txbxContent>
            </v:textbox>
          </v:shape>
        </w:pict>
      </w:r>
    </w:p>
    <w:p w:rsidR="00BF7AC2" w:rsidRDefault="00BF7AC2" w:rsidP="00870D4A">
      <w:pPr>
        <w:ind w:firstLineChars="100" w:firstLine="31680"/>
        <w:rPr>
          <w:rFonts w:ascii="ＭＳ 明朝"/>
        </w:rPr>
      </w:pPr>
    </w:p>
    <w:p w:rsidR="00BF7AC2" w:rsidRDefault="00BF7AC2" w:rsidP="00870D4A">
      <w:pPr>
        <w:ind w:firstLineChars="100" w:firstLine="31680"/>
        <w:rPr>
          <w:rFonts w:ascii="ＭＳ 明朝"/>
        </w:rPr>
      </w:pPr>
    </w:p>
    <w:p w:rsidR="00BF7AC2" w:rsidRDefault="00BF7AC2" w:rsidP="00870D4A">
      <w:pPr>
        <w:ind w:firstLineChars="100" w:firstLine="31680"/>
        <w:rPr>
          <w:rFonts w:ascii="ＭＳ 明朝"/>
        </w:rPr>
      </w:pPr>
    </w:p>
    <w:p w:rsidR="00BF7AC2" w:rsidRDefault="00BF7AC2" w:rsidP="00870D4A">
      <w:pPr>
        <w:ind w:firstLineChars="100" w:firstLine="31680"/>
        <w:rPr>
          <w:rFonts w:ascii="ＭＳ 明朝"/>
        </w:rPr>
      </w:pPr>
    </w:p>
    <w:p w:rsidR="00BF7AC2" w:rsidRDefault="00BF7AC2" w:rsidP="00870D4A">
      <w:pPr>
        <w:ind w:firstLineChars="100" w:firstLine="31680"/>
        <w:rPr>
          <w:rFonts w:ascii="ＭＳ 明朝"/>
        </w:rPr>
      </w:pPr>
      <w:r>
        <w:rPr>
          <w:noProof/>
        </w:rPr>
        <w:pict>
          <v:shape id="Text Box 180" o:spid="_x0000_s1049" type="#_x0000_t202" style="position:absolute;left:0;text-align:left;margin-left:-21.95pt;margin-top:8.65pt;width:256.95pt;height:35.05pt;z-index:251666944;visibility:visible" filled="f" stroked="f">
            <v:textbox>
              <w:txbxContent>
                <w:p w:rsidR="00BF7AC2" w:rsidRPr="00CE3940" w:rsidRDefault="00BF7AC2" w:rsidP="008B360F">
                  <w:pPr>
                    <w:rPr>
                      <w:rFonts w:ascii="ＭＳ 明朝"/>
                      <w:b/>
                      <w:bCs/>
                    </w:rPr>
                  </w:pPr>
                  <w:r>
                    <w:rPr>
                      <w:rFonts w:ascii="ＭＳ 明朝" w:hAnsi="ＭＳ 明朝" w:cs="ＭＳ 明朝" w:hint="eastAsia"/>
                      <w:b/>
                      <w:bCs/>
                    </w:rPr>
                    <w:t>図</w:t>
                  </w:r>
                  <w:r>
                    <w:rPr>
                      <w:rFonts w:ascii="ＭＳ 明朝" w:hAnsi="ＭＳ 明朝" w:cs="ＭＳ 明朝"/>
                      <w:b/>
                      <w:bCs/>
                    </w:rPr>
                    <w:t>2</w:t>
                  </w:r>
                  <w:r>
                    <w:rPr>
                      <w:rFonts w:ascii="ＭＳ 明朝" w:hAnsi="ＭＳ 明朝" w:cs="ＭＳ 明朝" w:hint="eastAsia"/>
                      <w:b/>
                      <w:bCs/>
                    </w:rPr>
                    <w:t>：東京湾北部地震の推定震度分布と学生居住地</w:t>
                  </w:r>
                </w:p>
              </w:txbxContent>
            </v:textbox>
          </v:shape>
        </w:pict>
      </w:r>
    </w:p>
    <w:p w:rsidR="00BF7AC2" w:rsidRDefault="00BF7AC2" w:rsidP="00870D4A">
      <w:pPr>
        <w:ind w:firstLineChars="100" w:firstLine="31680"/>
        <w:rPr>
          <w:rFonts w:ascii="ＭＳ 明朝"/>
        </w:rPr>
      </w:pPr>
      <w:r>
        <w:rPr>
          <w:noProof/>
        </w:rPr>
        <w:pict>
          <v:shape id="Text Box 181" o:spid="_x0000_s1050" type="#_x0000_t202" style="position:absolute;left:0;text-align:left;margin-left:-10.55pt;margin-top:5.8pt;width:247.85pt;height:28.65pt;z-index:251667968;visibility:visible" filled="f" stroked="f">
            <v:textbox>
              <w:txbxContent>
                <w:p w:rsidR="00BF7AC2" w:rsidRPr="00CE3940" w:rsidRDefault="00BF7AC2" w:rsidP="00870D4A">
                  <w:pPr>
                    <w:ind w:left="31680" w:hangingChars="238" w:firstLine="31680"/>
                    <w:jc w:val="center"/>
                    <w:rPr>
                      <w:rFonts w:ascii="ＭＳ 明朝"/>
                      <w:b/>
                      <w:bCs/>
                    </w:rPr>
                  </w:pPr>
                  <w:r>
                    <w:rPr>
                      <w:rFonts w:ascii="ＭＳ 明朝" w:hAnsi="ＭＳ 明朝" w:cs="ＭＳ 明朝" w:hint="eastAsia"/>
                      <w:b/>
                      <w:bCs/>
                    </w:rPr>
                    <w:t>表</w:t>
                  </w:r>
                  <w:r>
                    <w:rPr>
                      <w:rFonts w:ascii="ＭＳ 明朝" w:hAnsi="ＭＳ 明朝" w:cs="ＭＳ 明朝"/>
                      <w:b/>
                      <w:bCs/>
                    </w:rPr>
                    <w:t>5</w:t>
                  </w:r>
                  <w:r>
                    <w:rPr>
                      <w:rFonts w:ascii="ＭＳ 明朝" w:hAnsi="ＭＳ 明朝" w:cs="ＭＳ 明朝" w:hint="eastAsia"/>
                      <w:b/>
                      <w:bCs/>
                    </w:rPr>
                    <w:t>：奨学金の推計結果</w:t>
                  </w:r>
                </w:p>
              </w:txbxContent>
            </v:textbox>
          </v:shape>
        </w:pict>
      </w:r>
    </w:p>
    <w:p w:rsidR="00BF7AC2" w:rsidRDefault="00BF7AC2" w:rsidP="00870D4A">
      <w:pPr>
        <w:ind w:firstLineChars="100" w:firstLine="31680"/>
        <w:rPr>
          <w:rFonts w:ascii="ＭＳ 明朝"/>
        </w:rPr>
      </w:pPr>
      <w:r>
        <w:rPr>
          <w:noProof/>
        </w:rPr>
        <w:pict>
          <v:shape id="_x0000_s1051" type="#_x0000_t75" style="position:absolute;left:0;text-align:left;margin-left:9.9pt;margin-top:6.75pt;width:201.45pt;height:54.65pt;z-index:251671040;visibility:visible">
            <v:imagedata r:id="rId19" o:title=""/>
          </v:shape>
        </w:pict>
      </w:r>
    </w:p>
    <w:p w:rsidR="00BF7AC2" w:rsidRDefault="00BF7AC2" w:rsidP="00870D4A">
      <w:pPr>
        <w:ind w:firstLineChars="100" w:firstLine="31680"/>
        <w:rPr>
          <w:rFonts w:ascii="ＭＳ 明朝"/>
        </w:rPr>
      </w:pPr>
    </w:p>
    <w:p w:rsidR="00BF7AC2" w:rsidRDefault="00BF7AC2" w:rsidP="00870D4A">
      <w:pPr>
        <w:ind w:firstLineChars="100" w:firstLine="31680"/>
        <w:rPr>
          <w:rFonts w:ascii="ＭＳ 明朝"/>
        </w:rPr>
      </w:pPr>
      <w:bookmarkStart w:id="2" w:name="_GoBack"/>
      <w:bookmarkEnd w:id="2"/>
    </w:p>
    <w:p w:rsidR="00BF7AC2" w:rsidRDefault="00BF7AC2" w:rsidP="00870D4A">
      <w:pPr>
        <w:ind w:firstLineChars="100" w:firstLine="31680"/>
        <w:rPr>
          <w:rFonts w:ascii="ＭＳ 明朝"/>
        </w:rPr>
      </w:pPr>
    </w:p>
    <w:p w:rsidR="00BF7AC2" w:rsidRPr="002B2790" w:rsidRDefault="00BF7AC2" w:rsidP="00870D4A">
      <w:pPr>
        <w:ind w:firstLineChars="100" w:firstLine="31680"/>
        <w:rPr>
          <w:rFonts w:ascii="ＭＳ 明朝"/>
        </w:rPr>
      </w:pPr>
      <w:r>
        <w:rPr>
          <w:rFonts w:ascii="ＭＳ 明朝" w:cs="ＭＳ 明朝" w:hint="eastAsia"/>
        </w:rPr>
        <w:t>工学院大学の平成</w:t>
      </w:r>
      <w:r>
        <w:rPr>
          <w:rFonts w:ascii="ＭＳ 明朝" w:cs="ＭＳ 明朝"/>
        </w:rPr>
        <w:t>22</w:t>
      </w:r>
      <w:r>
        <w:rPr>
          <w:rFonts w:ascii="ＭＳ 明朝" w:cs="ＭＳ 明朝" w:hint="eastAsia"/>
        </w:rPr>
        <w:t>年度の資金収支計算書から奨学金について比較すると平成</w:t>
      </w:r>
      <w:r>
        <w:rPr>
          <w:rFonts w:ascii="ＭＳ 明朝" w:cs="ＭＳ 明朝"/>
        </w:rPr>
        <w:t>22</w:t>
      </w:r>
      <w:r>
        <w:rPr>
          <w:rFonts w:ascii="ＭＳ 明朝" w:cs="ＭＳ 明朝" w:hint="eastAsia"/>
        </w:rPr>
        <w:t>年度は、</w:t>
      </w:r>
      <w:r>
        <w:rPr>
          <w:rFonts w:ascii="ＭＳ 明朝" w:cs="ＭＳ 明朝"/>
        </w:rPr>
        <w:t>107</w:t>
      </w:r>
      <w:r>
        <w:rPr>
          <w:rFonts w:ascii="ＭＳ 明朝" w:cs="ＭＳ 明朝" w:hint="eastAsia"/>
        </w:rPr>
        <w:t>百万円であったため、最大で約</w:t>
      </w:r>
      <w:r>
        <w:rPr>
          <w:rFonts w:ascii="ＭＳ 明朝" w:cs="ＭＳ 明朝"/>
        </w:rPr>
        <w:t>8</w:t>
      </w:r>
      <w:r>
        <w:rPr>
          <w:rFonts w:ascii="ＭＳ 明朝" w:cs="ＭＳ 明朝" w:hint="eastAsia"/>
        </w:rPr>
        <w:t>倍まで大きくなる可能性がある。</w:t>
      </w:r>
    </w:p>
    <w:p w:rsidR="00BF7AC2" w:rsidRDefault="00BF7AC2" w:rsidP="00870D4A">
      <w:pPr>
        <w:ind w:firstLineChars="100" w:firstLine="31680"/>
        <w:rPr>
          <w:rFonts w:ascii="ＭＳ 明朝"/>
        </w:rPr>
      </w:pPr>
      <w:r>
        <w:rPr>
          <w:rFonts w:ascii="ＭＳ 明朝" w:cs="ＭＳ 明朝" w:hint="eastAsia"/>
        </w:rPr>
        <w:t>さらに関東地方の私立大学を</w:t>
      </w:r>
      <w:r>
        <w:rPr>
          <w:rFonts w:ascii="ＭＳ 明朝" w:cs="ＭＳ 明朝"/>
        </w:rPr>
        <w:t>GIS</w:t>
      </w:r>
      <w:r>
        <w:rPr>
          <w:rFonts w:ascii="ＭＳ 明朝" w:cs="ＭＳ 明朝" w:hint="eastAsia"/>
        </w:rPr>
        <w:t>にプロットし、図</w:t>
      </w:r>
      <w:r>
        <w:rPr>
          <w:rFonts w:ascii="ＭＳ 明朝" w:cs="ＭＳ 明朝"/>
        </w:rPr>
        <w:t>2</w:t>
      </w:r>
      <w:r>
        <w:rPr>
          <w:rFonts w:ascii="ＭＳ 明朝" w:cs="ＭＳ 明朝" w:hint="eastAsia"/>
        </w:rPr>
        <w:t>のように内閣府の震度分布図と重ね合わせると関東地方の</w:t>
      </w:r>
      <w:r>
        <w:rPr>
          <w:rFonts w:ascii="ＭＳ 明朝" w:cs="ＭＳ 明朝"/>
        </w:rPr>
        <w:t>221</w:t>
      </w:r>
      <w:r>
        <w:rPr>
          <w:rFonts w:ascii="ＭＳ 明朝" w:cs="ＭＳ 明朝" w:hint="eastAsia"/>
        </w:rPr>
        <w:t>の私立大学のうち、</w:t>
      </w:r>
      <w:r>
        <w:rPr>
          <w:rFonts w:ascii="ＭＳ 明朝" w:cs="ＭＳ 明朝"/>
        </w:rPr>
        <w:t>195</w:t>
      </w:r>
      <w:r>
        <w:rPr>
          <w:rFonts w:ascii="ＭＳ 明朝" w:cs="ＭＳ 明朝" w:hint="eastAsia"/>
        </w:rPr>
        <w:t>校が震度</w:t>
      </w:r>
      <w:r>
        <w:rPr>
          <w:rFonts w:ascii="ＭＳ 明朝" w:cs="ＭＳ 明朝"/>
        </w:rPr>
        <w:t>5</w:t>
      </w:r>
      <w:r>
        <w:rPr>
          <w:rFonts w:ascii="ＭＳ 明朝" w:cs="ＭＳ 明朝" w:hint="eastAsia"/>
        </w:rPr>
        <w:t>強以上となる可能性がある。このため、これら</w:t>
      </w:r>
      <w:r>
        <w:rPr>
          <w:rFonts w:ascii="ＭＳ 明朝" w:cs="ＭＳ 明朝"/>
        </w:rPr>
        <w:t>195</w:t>
      </w:r>
      <w:r>
        <w:rPr>
          <w:rFonts w:ascii="ＭＳ 明朝" w:cs="ＭＳ 明朝" w:hint="eastAsia"/>
        </w:rPr>
        <w:t>校の大学が同様の地震被害を受け、補助金からの収入を求めようとした場合、東日本大震災のように国が補助金として被害を受けたすべての大学に支払うことは、首都が被災した経済状況を考えると非常に難しいと考えられる。このため、各大学で何らかの形で震災対応に必要な費用を確保しておく必要がある。</w:t>
      </w:r>
    </w:p>
    <w:p w:rsidR="00BF7AC2" w:rsidRPr="009A72E3" w:rsidRDefault="00BF7AC2" w:rsidP="00F93A88">
      <w:pPr>
        <w:rPr>
          <w:rFonts w:ascii="ＭＳ ゴシック" w:eastAsia="ＭＳ ゴシック" w:hAnsi="ＭＳ ゴシック"/>
        </w:rPr>
      </w:pPr>
      <w:r w:rsidRPr="009A72E3">
        <w:rPr>
          <w:rFonts w:ascii="ＭＳ ゴシック" w:eastAsia="ＭＳ ゴシック" w:hAnsi="ＭＳ ゴシック" w:cs="ＭＳ ゴシック"/>
        </w:rPr>
        <w:t>4</w:t>
      </w:r>
      <w:r w:rsidRPr="009A72E3">
        <w:rPr>
          <w:rFonts w:ascii="ＭＳ ゴシック" w:eastAsia="ＭＳ ゴシック" w:hAnsi="ＭＳ ゴシック" w:cs="ＭＳ ゴシック" w:hint="eastAsia"/>
        </w:rPr>
        <w:t>．まとめ</w:t>
      </w:r>
    </w:p>
    <w:p w:rsidR="00BF7AC2" w:rsidRDefault="00BF7AC2" w:rsidP="00870D4A">
      <w:pPr>
        <w:ind w:firstLineChars="100" w:firstLine="31680"/>
        <w:rPr>
          <w:rFonts w:ascii="ＭＳ 明朝"/>
        </w:rPr>
      </w:pPr>
      <w:r w:rsidRPr="0058091D">
        <w:rPr>
          <w:rFonts w:ascii="ＭＳ 明朝" w:cs="ＭＳ 明朝" w:hint="eastAsia"/>
        </w:rPr>
        <w:t>本研究では、東日本大震災において、</w:t>
      </w:r>
      <w:r>
        <w:rPr>
          <w:rFonts w:ascii="ＭＳ 明朝" w:cs="ＭＳ 明朝" w:hint="eastAsia"/>
        </w:rPr>
        <w:t>宮城県内の私立大学について、大学財務にどのような変化があったか私立大学が公開している事業報告や財務諸表を基に調査した。その結果支出については、ほぼすべての大学で建物被害の修繕費と被災した学生への奨学金について、前年度と比べて大きくなっていることを確認した。また、収入については、寄付金と補助金が前年と比べて大きくなり、これによって財務のバランスがとられていた。次に首都直下地震が発生した場合、工学院大学を対象に大学財務にどのような影響があるかについて、推計を行った。推計を行う際に東日本大震災で宮城県内の私立大学で変化の見られた建物の修繕費と学生への奨学金を対象とした。その結果、建物の修繕費と学生への奨学金が工学院大学の場合でも大きくなることを確認した。一方、収入については、寄付金は震災による経済的な影響が大きな要因となることからここでは推計はできなかった。補助金については、同様に地震によって被害を受ける私立大学が関東地方には多く存在することから、東日本大震災以上の対応が必要となるが、首都が被害を受けている状況を考えると国による補助金が十分に支給されると想定できない。そのため、各大学で地震保険や</w:t>
      </w:r>
      <w:r>
        <w:rPr>
          <w:rFonts w:ascii="ＭＳ 明朝" w:cs="ＭＳ 明朝"/>
        </w:rPr>
        <w:t>CATBOND</w:t>
      </w:r>
      <w:r>
        <w:rPr>
          <w:rFonts w:ascii="ＭＳ 明朝" w:hAnsi="ＭＳ 明朝" w:cs="ＭＳ 明朝"/>
          <w:vertAlign w:val="superscript"/>
        </w:rPr>
        <w:t>14)</w:t>
      </w:r>
      <w:r>
        <w:rPr>
          <w:rFonts w:ascii="ＭＳ 明朝" w:cs="ＭＳ 明朝" w:hint="eastAsia"/>
        </w:rPr>
        <w:t>などの震災に備えたリスクマネジメント策を検討する必要がある。</w:t>
      </w:r>
    </w:p>
    <w:p w:rsidR="00BF7AC2" w:rsidRPr="00F57FD8" w:rsidRDefault="00BF7AC2" w:rsidP="00F57FD8">
      <w:pPr>
        <w:snapToGrid w:val="0"/>
        <w:rPr>
          <w:rFonts w:ascii="ＭＳ ゴシック" w:eastAsia="ＭＳ ゴシック" w:hAnsi="ＭＳ ゴシック"/>
          <w:sz w:val="16"/>
          <w:szCs w:val="16"/>
        </w:rPr>
      </w:pPr>
      <w:r w:rsidRPr="00F57FD8">
        <w:rPr>
          <w:rFonts w:ascii="ＭＳ ゴシック" w:eastAsia="ＭＳ ゴシック" w:hAnsi="ＭＳ ゴシック" w:cs="ＭＳ ゴシック" w:hint="eastAsia"/>
          <w:sz w:val="16"/>
          <w:szCs w:val="16"/>
        </w:rPr>
        <w:t>謝辞</w:t>
      </w:r>
    </w:p>
    <w:p w:rsidR="00BF7AC2" w:rsidRPr="00F57FD8" w:rsidRDefault="00BF7AC2" w:rsidP="00870D4A">
      <w:pPr>
        <w:snapToGrid w:val="0"/>
        <w:ind w:firstLineChars="100" w:firstLine="31680"/>
        <w:rPr>
          <w:rFonts w:ascii="ＭＳ 明朝"/>
          <w:sz w:val="14"/>
          <w:szCs w:val="14"/>
        </w:rPr>
      </w:pPr>
      <w:r w:rsidRPr="00F57FD8">
        <w:rPr>
          <w:rFonts w:ascii="ＭＳ 明朝" w:hAnsi="ＭＳ 明朝" w:cs="ＭＳ 明朝" w:hint="eastAsia"/>
          <w:sz w:val="14"/>
          <w:szCs w:val="14"/>
        </w:rPr>
        <w:t>本研究を行うにあたり、工学院大学施設課から震災による修繕費、延べ床面積に関するデータなど提供していただきました。地震記録として、防災科学技術研究所</w:t>
      </w:r>
      <w:r w:rsidRPr="00F57FD8">
        <w:rPr>
          <w:rFonts w:ascii="ＭＳ 明朝" w:hAnsi="ＭＳ 明朝" w:cs="ＭＳ 明朝"/>
          <w:sz w:val="14"/>
          <w:szCs w:val="14"/>
        </w:rPr>
        <w:t xml:space="preserve"> </w:t>
      </w:r>
      <w:r w:rsidRPr="00F57FD8">
        <w:rPr>
          <w:rFonts w:ascii="ＭＳ 明朝" w:hAnsi="ＭＳ 明朝" w:cs="ＭＳ 明朝" w:hint="eastAsia"/>
          <w:sz w:val="14"/>
          <w:szCs w:val="14"/>
        </w:rPr>
        <w:t>強震観測網を使用させていただきました。</w:t>
      </w:r>
    </w:p>
    <w:p w:rsidR="00BF7AC2" w:rsidRPr="00F57FD8" w:rsidRDefault="00BF7AC2" w:rsidP="008B387C">
      <w:pPr>
        <w:rPr>
          <w:rFonts w:ascii="ＭＳ ゴシック" w:eastAsia="ＭＳ ゴシック" w:hAnsi="ＭＳ ゴシック"/>
          <w:sz w:val="16"/>
          <w:szCs w:val="16"/>
        </w:rPr>
      </w:pPr>
      <w:r w:rsidRPr="00F57FD8">
        <w:rPr>
          <w:rFonts w:ascii="ＭＳ ゴシック" w:eastAsia="ＭＳ ゴシック" w:hAnsi="ＭＳ ゴシック" w:cs="ＭＳ ゴシック" w:hint="eastAsia"/>
          <w:sz w:val="16"/>
          <w:szCs w:val="16"/>
        </w:rPr>
        <w:t>参考文献</w:t>
      </w:r>
    </w:p>
    <w:p w:rsidR="00BF7AC2" w:rsidRPr="00F57FD8" w:rsidRDefault="00BF7AC2" w:rsidP="00870D4A">
      <w:pPr>
        <w:snapToGrid w:val="0"/>
        <w:spacing w:line="180" w:lineRule="atLeast"/>
        <w:ind w:left="31680" w:hangingChars="79" w:firstLine="31680"/>
        <w:rPr>
          <w:rFonts w:ascii="ＭＳ 明朝"/>
          <w:sz w:val="12"/>
          <w:szCs w:val="12"/>
        </w:rPr>
      </w:pPr>
      <w:r w:rsidRPr="00F57FD8">
        <w:rPr>
          <w:rFonts w:ascii="ＭＳ 明朝" w:hAnsi="ＭＳ 明朝" w:cs="ＭＳ 明朝"/>
          <w:sz w:val="12"/>
          <w:szCs w:val="12"/>
        </w:rPr>
        <w:t>1)</w:t>
      </w:r>
      <w:r w:rsidRPr="00F57FD8">
        <w:rPr>
          <w:rFonts w:ascii="ＭＳ 明朝" w:hAnsi="ＭＳ 明朝" w:cs="ＭＳ 明朝" w:hint="eastAsia"/>
          <w:sz w:val="12"/>
          <w:szCs w:val="12"/>
        </w:rPr>
        <w:t>東京消防庁、平成</w:t>
      </w:r>
      <w:r w:rsidRPr="00F57FD8">
        <w:rPr>
          <w:rFonts w:ascii="ＭＳ 明朝" w:hAnsi="ＭＳ 明朝" w:cs="ＭＳ 明朝"/>
          <w:sz w:val="12"/>
          <w:szCs w:val="12"/>
        </w:rPr>
        <w:t>23</w:t>
      </w:r>
      <w:r w:rsidRPr="00F57FD8">
        <w:rPr>
          <w:rFonts w:ascii="ＭＳ 明朝" w:hAnsi="ＭＳ 明朝" w:cs="ＭＳ 明朝" w:hint="eastAsia"/>
          <w:sz w:val="12"/>
          <w:szCs w:val="12"/>
        </w:rPr>
        <w:t>年東北地方太平洋沖地震調査報告書、平成</w:t>
      </w:r>
      <w:r w:rsidRPr="00F57FD8">
        <w:rPr>
          <w:rFonts w:ascii="ＭＳ 明朝" w:hAnsi="ＭＳ 明朝" w:cs="ＭＳ 明朝"/>
          <w:sz w:val="12"/>
          <w:szCs w:val="12"/>
        </w:rPr>
        <w:t>24</w:t>
      </w:r>
      <w:r w:rsidRPr="00F57FD8">
        <w:rPr>
          <w:rFonts w:ascii="ＭＳ 明朝" w:hAnsi="ＭＳ 明朝" w:cs="ＭＳ 明朝" w:hint="eastAsia"/>
          <w:sz w:val="12"/>
          <w:szCs w:val="12"/>
        </w:rPr>
        <w:t>年</w:t>
      </w:r>
      <w:r w:rsidRPr="00F57FD8">
        <w:rPr>
          <w:rFonts w:ascii="ＭＳ 明朝" w:hAnsi="ＭＳ 明朝" w:cs="ＭＳ 明朝"/>
          <w:sz w:val="12"/>
          <w:szCs w:val="12"/>
        </w:rPr>
        <w:t>1</w:t>
      </w:r>
      <w:r w:rsidRPr="00F57FD8">
        <w:rPr>
          <w:rFonts w:ascii="ＭＳ 明朝" w:hAnsi="ＭＳ 明朝" w:cs="ＭＳ 明朝" w:hint="eastAsia"/>
          <w:sz w:val="12"/>
          <w:szCs w:val="12"/>
        </w:rPr>
        <w:t>月</w:t>
      </w:r>
    </w:p>
    <w:p w:rsidR="00BF7AC2" w:rsidRPr="00F57FD8" w:rsidRDefault="00BF7AC2" w:rsidP="00870D4A">
      <w:pPr>
        <w:snapToGrid w:val="0"/>
        <w:spacing w:line="180" w:lineRule="atLeast"/>
        <w:ind w:left="31680" w:hangingChars="79" w:firstLine="31680"/>
        <w:rPr>
          <w:rFonts w:ascii="ＭＳ 明朝"/>
          <w:sz w:val="12"/>
          <w:szCs w:val="12"/>
        </w:rPr>
      </w:pPr>
      <w:r w:rsidRPr="00F57FD8">
        <w:rPr>
          <w:rFonts w:ascii="ＭＳ 明朝" w:hAnsi="ＭＳ 明朝" w:cs="ＭＳ 明朝"/>
          <w:sz w:val="12"/>
          <w:szCs w:val="12"/>
        </w:rPr>
        <w:t>2)</w:t>
      </w:r>
      <w:r w:rsidRPr="00F57FD8">
        <w:rPr>
          <w:rFonts w:ascii="ＭＳ 明朝" w:hAnsi="ＭＳ 明朝" w:cs="ＭＳ 明朝" w:hint="eastAsia"/>
          <w:sz w:val="12"/>
          <w:szCs w:val="12"/>
        </w:rPr>
        <w:t>日本建築学会、</w:t>
      </w:r>
      <w:r w:rsidRPr="00F57FD8">
        <w:rPr>
          <w:rFonts w:ascii="ＭＳ 明朝" w:hAnsi="ＭＳ 明朝" w:cs="ＭＳ 明朝"/>
          <w:sz w:val="12"/>
          <w:szCs w:val="12"/>
        </w:rPr>
        <w:t>2011</w:t>
      </w:r>
      <w:r w:rsidRPr="00F57FD8">
        <w:rPr>
          <w:rFonts w:ascii="ＭＳ 明朝" w:hAnsi="ＭＳ 明朝" w:cs="ＭＳ 明朝" w:hint="eastAsia"/>
          <w:sz w:val="12"/>
          <w:szCs w:val="12"/>
        </w:rPr>
        <w:t>年東北地方太平洋沖地震災害調査速報、</w:t>
      </w:r>
      <w:r w:rsidRPr="00F57FD8">
        <w:rPr>
          <w:rFonts w:ascii="ＭＳ 明朝" w:hAnsi="ＭＳ 明朝" w:cs="ＭＳ 明朝"/>
          <w:sz w:val="12"/>
          <w:szCs w:val="12"/>
        </w:rPr>
        <w:t>2011</w:t>
      </w:r>
      <w:r w:rsidRPr="00F57FD8">
        <w:rPr>
          <w:rFonts w:ascii="ＭＳ 明朝" w:hAnsi="ＭＳ 明朝" w:cs="ＭＳ 明朝" w:hint="eastAsia"/>
          <w:sz w:val="12"/>
          <w:szCs w:val="12"/>
        </w:rPr>
        <w:t>年</w:t>
      </w:r>
      <w:r w:rsidRPr="00F57FD8">
        <w:rPr>
          <w:rFonts w:ascii="ＭＳ 明朝" w:hAnsi="ＭＳ 明朝" w:cs="ＭＳ 明朝"/>
          <w:sz w:val="12"/>
          <w:szCs w:val="12"/>
        </w:rPr>
        <w:t>7</w:t>
      </w:r>
      <w:r w:rsidRPr="00F57FD8">
        <w:rPr>
          <w:rFonts w:ascii="ＭＳ 明朝" w:hAnsi="ＭＳ 明朝" w:cs="ＭＳ 明朝" w:hint="eastAsia"/>
          <w:sz w:val="12"/>
          <w:szCs w:val="12"/>
        </w:rPr>
        <w:t>月</w:t>
      </w:r>
    </w:p>
    <w:p w:rsidR="00BF7AC2" w:rsidRPr="00F57FD8" w:rsidRDefault="00BF7AC2" w:rsidP="00870D4A">
      <w:pPr>
        <w:snapToGrid w:val="0"/>
        <w:spacing w:line="180" w:lineRule="atLeast"/>
        <w:ind w:left="31680" w:hangingChars="79" w:firstLine="31680"/>
        <w:jc w:val="left"/>
        <w:rPr>
          <w:rFonts w:ascii="ＭＳ 明朝"/>
          <w:sz w:val="12"/>
          <w:szCs w:val="12"/>
        </w:rPr>
      </w:pPr>
      <w:r w:rsidRPr="00F57FD8">
        <w:rPr>
          <w:rFonts w:ascii="ＭＳ 明朝" w:hAnsi="ＭＳ 明朝" w:cs="ＭＳ 明朝"/>
          <w:sz w:val="12"/>
          <w:szCs w:val="12"/>
        </w:rPr>
        <w:t>3)</w:t>
      </w:r>
      <w:r w:rsidRPr="00F57FD8">
        <w:rPr>
          <w:rFonts w:ascii="ＭＳ 明朝" w:hAnsi="ＭＳ 明朝" w:cs="ＭＳ 明朝" w:hint="eastAsia"/>
          <w:sz w:val="12"/>
          <w:szCs w:val="12"/>
        </w:rPr>
        <w:t>東北大学災害科学国際研究所、東北大学による東日本大震災緊急報告会、</w:t>
      </w:r>
      <w:r w:rsidRPr="00F57FD8">
        <w:rPr>
          <w:rFonts w:ascii="ＭＳ 明朝" w:hAnsi="ＭＳ 明朝" w:cs="ＭＳ 明朝"/>
          <w:sz w:val="12"/>
          <w:szCs w:val="12"/>
        </w:rPr>
        <w:t>http://irides.tohoku.ac.jp/event/houkokukai/index.html</w:t>
      </w:r>
    </w:p>
    <w:p w:rsidR="00BF7AC2" w:rsidRPr="00F57FD8" w:rsidRDefault="00BF7AC2" w:rsidP="00870D4A">
      <w:pPr>
        <w:snapToGrid w:val="0"/>
        <w:spacing w:line="180" w:lineRule="atLeast"/>
        <w:ind w:left="31680" w:hangingChars="79" w:firstLine="31680"/>
        <w:jc w:val="left"/>
        <w:rPr>
          <w:rFonts w:ascii="ＭＳ 明朝"/>
          <w:sz w:val="12"/>
          <w:szCs w:val="12"/>
        </w:rPr>
      </w:pPr>
      <w:r w:rsidRPr="00F57FD8">
        <w:rPr>
          <w:rFonts w:ascii="ＭＳ 明朝" w:hAnsi="ＭＳ 明朝" w:cs="ＭＳ 明朝"/>
          <w:sz w:val="12"/>
          <w:szCs w:val="12"/>
        </w:rPr>
        <w:t>4)</w:t>
      </w:r>
      <w:r w:rsidRPr="00F57FD8">
        <w:rPr>
          <w:rFonts w:ascii="ＭＳ 明朝" w:hAnsi="ＭＳ 明朝" w:cs="ＭＳ 明朝" w:hint="eastAsia"/>
          <w:sz w:val="12"/>
          <w:szCs w:val="12"/>
        </w:rPr>
        <w:t>ナレッジステーション、日本の大学、</w:t>
      </w:r>
      <w:hyperlink r:id="rId20" w:history="1">
        <w:r w:rsidRPr="00F57FD8">
          <w:rPr>
            <w:rStyle w:val="Hyperlink"/>
            <w:rFonts w:ascii="ＭＳ 明朝" w:hAnsi="ＭＳ 明朝" w:cs="ＭＳ 明朝"/>
            <w:sz w:val="12"/>
            <w:szCs w:val="12"/>
          </w:rPr>
          <w:t>http://www.gakkou.net/daigaku/</w:t>
        </w:r>
      </w:hyperlink>
    </w:p>
    <w:p w:rsidR="00BF7AC2" w:rsidRPr="00F57FD8" w:rsidRDefault="00BF7AC2" w:rsidP="00870D4A">
      <w:pPr>
        <w:snapToGrid w:val="0"/>
        <w:spacing w:line="180" w:lineRule="atLeast"/>
        <w:ind w:left="31680" w:hangingChars="79" w:firstLine="31680"/>
        <w:rPr>
          <w:rFonts w:ascii="ＭＳ 明朝"/>
          <w:sz w:val="12"/>
          <w:szCs w:val="12"/>
        </w:rPr>
      </w:pPr>
      <w:r w:rsidRPr="00F57FD8">
        <w:rPr>
          <w:rFonts w:ascii="ＭＳ 明朝" w:hAnsi="ＭＳ 明朝" w:cs="ＭＳ 明朝"/>
          <w:sz w:val="12"/>
          <w:szCs w:val="12"/>
        </w:rPr>
        <w:t xml:space="preserve">5) </w:t>
      </w:r>
      <w:r w:rsidRPr="00F57FD8">
        <w:rPr>
          <w:rFonts w:ascii="ＭＳ 明朝" w:hAnsi="ＭＳ 明朝" w:cs="ＭＳ 明朝" w:hint="eastAsia"/>
          <w:sz w:val="12"/>
          <w:szCs w:val="12"/>
        </w:rPr>
        <w:t>久保智弘、久田嘉章、柴山明寛、大井昌弘、石田瑞穂、藤原広行、中山圭子</w:t>
      </w:r>
      <w:r w:rsidRPr="00F57FD8">
        <w:rPr>
          <w:rFonts w:ascii="ＭＳ 明朝" w:hAnsi="ＭＳ 明朝" w:cs="ＭＳ 明朝"/>
          <w:sz w:val="12"/>
          <w:szCs w:val="12"/>
        </w:rPr>
        <w:t xml:space="preserve">, </w:t>
      </w:r>
      <w:r w:rsidRPr="00F57FD8">
        <w:rPr>
          <w:rFonts w:ascii="ＭＳ 明朝" w:hAnsi="ＭＳ 明朝" w:cs="ＭＳ 明朝" w:hint="eastAsia"/>
          <w:sz w:val="12"/>
          <w:szCs w:val="12"/>
        </w:rPr>
        <w:t>全国地形分類図による表層地盤特性のデータベース化、及び、面的な早期地震動推定への適用</w:t>
      </w:r>
      <w:r w:rsidRPr="00F57FD8">
        <w:rPr>
          <w:rFonts w:ascii="ＭＳ 明朝" w:hAnsi="ＭＳ 明朝" w:cs="ＭＳ 明朝"/>
          <w:sz w:val="12"/>
          <w:szCs w:val="12"/>
        </w:rPr>
        <w:t xml:space="preserve">, </w:t>
      </w:r>
      <w:r w:rsidRPr="00F57FD8">
        <w:rPr>
          <w:rFonts w:ascii="ＭＳ 明朝" w:hAnsi="ＭＳ 明朝" w:cs="ＭＳ 明朝" w:hint="eastAsia"/>
          <w:sz w:val="12"/>
          <w:szCs w:val="12"/>
        </w:rPr>
        <w:t>日本地震学会</w:t>
      </w:r>
      <w:r w:rsidRPr="00F57FD8">
        <w:rPr>
          <w:rFonts w:ascii="ＭＳ 明朝" w:hAnsi="ＭＳ 明朝" w:cs="ＭＳ 明朝"/>
          <w:sz w:val="12"/>
          <w:szCs w:val="12"/>
        </w:rPr>
        <w:t xml:space="preserve">, </w:t>
      </w:r>
      <w:r w:rsidRPr="00F57FD8">
        <w:rPr>
          <w:rFonts w:ascii="ＭＳ 明朝" w:hAnsi="ＭＳ 明朝" w:cs="ＭＳ 明朝" w:hint="eastAsia"/>
          <w:sz w:val="12"/>
          <w:szCs w:val="12"/>
        </w:rPr>
        <w:t>地震</w:t>
      </w:r>
      <w:r w:rsidRPr="00F57FD8">
        <w:rPr>
          <w:rFonts w:ascii="ＭＳ 明朝" w:hAnsi="ＭＳ 明朝" w:cs="ＭＳ 明朝"/>
          <w:sz w:val="12"/>
          <w:szCs w:val="12"/>
        </w:rPr>
        <w:t xml:space="preserve"> </w:t>
      </w:r>
      <w:r w:rsidRPr="00F57FD8">
        <w:rPr>
          <w:rFonts w:ascii="ＭＳ 明朝" w:hAnsi="ＭＳ 明朝" w:cs="ＭＳ 明朝" w:hint="eastAsia"/>
          <w:sz w:val="12"/>
          <w:szCs w:val="12"/>
        </w:rPr>
        <w:t>第</w:t>
      </w:r>
      <w:r w:rsidRPr="00F57FD8">
        <w:rPr>
          <w:rFonts w:ascii="ＭＳ 明朝" w:hAnsi="ＭＳ 明朝" w:cs="ＭＳ 明朝"/>
          <w:sz w:val="12"/>
          <w:szCs w:val="12"/>
        </w:rPr>
        <w:t>56</w:t>
      </w:r>
      <w:r w:rsidRPr="00F57FD8">
        <w:rPr>
          <w:rFonts w:ascii="ＭＳ 明朝" w:hAnsi="ＭＳ 明朝" w:cs="ＭＳ 明朝" w:hint="eastAsia"/>
          <w:sz w:val="12"/>
          <w:szCs w:val="12"/>
        </w:rPr>
        <w:t>巻、</w:t>
      </w:r>
      <w:r w:rsidRPr="00F57FD8">
        <w:rPr>
          <w:rFonts w:ascii="ＭＳ 明朝" w:hAnsi="ＭＳ 明朝" w:cs="ＭＳ 明朝"/>
          <w:sz w:val="12"/>
          <w:szCs w:val="12"/>
        </w:rPr>
        <w:t>pp.21-37, 2003</w:t>
      </w:r>
    </w:p>
    <w:p w:rsidR="00BF7AC2" w:rsidRPr="00F57FD8" w:rsidRDefault="00BF7AC2" w:rsidP="00870D4A">
      <w:pPr>
        <w:snapToGrid w:val="0"/>
        <w:spacing w:line="180" w:lineRule="atLeast"/>
        <w:ind w:left="31680" w:hangingChars="79" w:firstLine="31680"/>
        <w:rPr>
          <w:rFonts w:ascii="ＭＳ 明朝" w:hAnsi="ＭＳ 明朝" w:cs="ＭＳ 明朝"/>
          <w:sz w:val="12"/>
          <w:szCs w:val="12"/>
        </w:rPr>
      </w:pPr>
      <w:r w:rsidRPr="00F57FD8">
        <w:rPr>
          <w:rFonts w:ascii="ＭＳ 明朝" w:hAnsi="ＭＳ 明朝" w:cs="ＭＳ 明朝"/>
          <w:sz w:val="12"/>
          <w:szCs w:val="12"/>
        </w:rPr>
        <w:t>6)</w:t>
      </w:r>
      <w:r w:rsidRPr="00F57FD8">
        <w:rPr>
          <w:rFonts w:ascii="ＭＳ 明朝" w:hAnsi="ＭＳ 明朝" w:cs="ＭＳ 明朝" w:hint="eastAsia"/>
          <w:sz w:val="12"/>
          <w:szCs w:val="12"/>
        </w:rPr>
        <w:t>内閣府、防災情報のページ、</w:t>
      </w:r>
      <w:r w:rsidRPr="00F57FD8">
        <w:rPr>
          <w:rFonts w:ascii="ＭＳ 明朝" w:hAnsi="ＭＳ 明朝" w:cs="ＭＳ 明朝"/>
          <w:sz w:val="12"/>
          <w:szCs w:val="12"/>
        </w:rPr>
        <w:t>http://www.bousai.go.jp/</w:t>
      </w:r>
    </w:p>
    <w:p w:rsidR="00BF7AC2" w:rsidRPr="00F57FD8" w:rsidRDefault="00BF7AC2" w:rsidP="00870D4A">
      <w:pPr>
        <w:snapToGrid w:val="0"/>
        <w:spacing w:line="180" w:lineRule="atLeast"/>
        <w:ind w:left="31680" w:hangingChars="79" w:firstLine="31680"/>
        <w:rPr>
          <w:rFonts w:ascii="ＭＳ 明朝"/>
          <w:sz w:val="12"/>
          <w:szCs w:val="12"/>
        </w:rPr>
      </w:pPr>
      <w:r w:rsidRPr="00F57FD8">
        <w:rPr>
          <w:rFonts w:ascii="ＭＳ 明朝" w:hAnsi="ＭＳ 明朝" w:cs="ＭＳ 明朝"/>
          <w:sz w:val="12"/>
          <w:szCs w:val="12"/>
        </w:rPr>
        <w:t>7)</w:t>
      </w:r>
      <w:r w:rsidRPr="00F57FD8">
        <w:rPr>
          <w:rFonts w:ascii="ＭＳ 明朝" w:hAnsi="ＭＳ 明朝" w:cs="ＭＳ 明朝" w:hint="eastAsia"/>
          <w:sz w:val="12"/>
          <w:szCs w:val="12"/>
        </w:rPr>
        <w:t>長澤徳明、久田嘉章、首都圏に建つ超高層キャンパスと地域連携による地震防災に関する研究（その</w:t>
      </w:r>
      <w:r w:rsidRPr="00F57FD8">
        <w:rPr>
          <w:rFonts w:ascii="ＭＳ 明朝" w:hAnsi="ＭＳ 明朝" w:cs="ＭＳ 明朝"/>
          <w:sz w:val="12"/>
          <w:szCs w:val="12"/>
        </w:rPr>
        <w:t>5</w:t>
      </w:r>
      <w:r w:rsidRPr="00F57FD8">
        <w:rPr>
          <w:rFonts w:ascii="ＭＳ 明朝" w:hAnsi="ＭＳ 明朝" w:cs="ＭＳ 明朝" w:hint="eastAsia"/>
          <w:sz w:val="12"/>
          <w:szCs w:val="12"/>
        </w:rPr>
        <w:t>）都心高層キャンパスの地震リスクマネジメントに関する研究、日本建築学会大会学術講演梗概集（中国）、</w:t>
      </w:r>
      <w:r w:rsidRPr="00F57FD8">
        <w:rPr>
          <w:rFonts w:ascii="ＭＳ 明朝" w:hAnsi="ＭＳ 明朝" w:cs="ＭＳ 明朝"/>
          <w:sz w:val="12"/>
          <w:szCs w:val="12"/>
        </w:rPr>
        <w:t>2008.9</w:t>
      </w:r>
      <w:r w:rsidRPr="00F57FD8">
        <w:rPr>
          <w:rFonts w:ascii="ＭＳ 明朝" w:hAnsi="ＭＳ 明朝" w:cs="ＭＳ 明朝" w:hint="eastAsia"/>
          <w:sz w:val="12"/>
          <w:szCs w:val="12"/>
        </w:rPr>
        <w:t>、構造Ⅱ、</w:t>
      </w:r>
      <w:r w:rsidRPr="00F57FD8">
        <w:rPr>
          <w:rFonts w:ascii="ＭＳ 明朝" w:hAnsi="ＭＳ 明朝" w:cs="ＭＳ 明朝"/>
          <w:sz w:val="12"/>
          <w:szCs w:val="12"/>
        </w:rPr>
        <w:t>pp.821-822</w:t>
      </w:r>
    </w:p>
    <w:p w:rsidR="00BF7AC2" w:rsidRPr="00F57FD8" w:rsidRDefault="00BF7AC2" w:rsidP="00870D4A">
      <w:pPr>
        <w:snapToGrid w:val="0"/>
        <w:spacing w:line="180" w:lineRule="atLeast"/>
        <w:ind w:left="31680" w:hangingChars="79" w:firstLine="31680"/>
        <w:rPr>
          <w:rFonts w:ascii="ＭＳ 明朝"/>
          <w:sz w:val="12"/>
          <w:szCs w:val="12"/>
        </w:rPr>
      </w:pPr>
      <w:r w:rsidRPr="00F57FD8">
        <w:rPr>
          <w:rFonts w:ascii="ＭＳ 明朝" w:hAnsi="ＭＳ 明朝" w:cs="ＭＳ 明朝"/>
          <w:sz w:val="12"/>
          <w:szCs w:val="12"/>
        </w:rPr>
        <w:t xml:space="preserve">8) </w:t>
      </w:r>
      <w:r w:rsidRPr="00F57FD8">
        <w:rPr>
          <w:rFonts w:ascii="ＭＳ 明朝" w:hAnsi="ＭＳ 明朝" w:cs="ＭＳ 明朝" w:hint="eastAsia"/>
          <w:sz w:val="12"/>
          <w:szCs w:val="12"/>
        </w:rPr>
        <w:t>林康裕、鈴木祥之、宮腰淳一、渡辺基史、耐震診断結果を利用した既存</w:t>
      </w:r>
      <w:r w:rsidRPr="00F57FD8">
        <w:rPr>
          <w:rFonts w:ascii="ＭＳ 明朝" w:hAnsi="ＭＳ 明朝" w:cs="ＭＳ 明朝"/>
          <w:sz w:val="12"/>
          <w:szCs w:val="12"/>
        </w:rPr>
        <w:t>RC</w:t>
      </w:r>
      <w:r w:rsidRPr="00F57FD8">
        <w:rPr>
          <w:rFonts w:ascii="ＭＳ 明朝" w:hAnsi="ＭＳ 明朝" w:cs="ＭＳ 明朝" w:hint="eastAsia"/>
          <w:sz w:val="12"/>
          <w:szCs w:val="12"/>
        </w:rPr>
        <w:t>造建築物の地震リスク表示、地域安全学会論文集、</w:t>
      </w:r>
      <w:r w:rsidRPr="00F57FD8">
        <w:rPr>
          <w:rFonts w:ascii="ＭＳ 明朝" w:hAnsi="ＭＳ 明朝" w:cs="ＭＳ 明朝"/>
          <w:sz w:val="12"/>
          <w:szCs w:val="12"/>
        </w:rPr>
        <w:t>No.2</w:t>
      </w:r>
      <w:r w:rsidRPr="00F57FD8">
        <w:rPr>
          <w:rFonts w:ascii="ＭＳ 明朝" w:hAnsi="ＭＳ 明朝" w:cs="ＭＳ 明朝" w:hint="eastAsia"/>
          <w:sz w:val="12"/>
          <w:szCs w:val="12"/>
        </w:rPr>
        <w:t>、</w:t>
      </w:r>
      <w:r w:rsidRPr="00F57FD8">
        <w:rPr>
          <w:rFonts w:ascii="ＭＳ 明朝" w:hAnsi="ＭＳ 明朝" w:cs="ＭＳ 明朝"/>
          <w:sz w:val="12"/>
          <w:szCs w:val="12"/>
        </w:rPr>
        <w:t>pp.1-8</w:t>
      </w:r>
      <w:r w:rsidRPr="00F57FD8">
        <w:rPr>
          <w:rFonts w:ascii="ＭＳ 明朝" w:hAnsi="ＭＳ 明朝" w:cs="ＭＳ 明朝" w:hint="eastAsia"/>
          <w:sz w:val="12"/>
          <w:szCs w:val="12"/>
        </w:rPr>
        <w:t>、</w:t>
      </w:r>
      <w:r w:rsidRPr="00F57FD8">
        <w:rPr>
          <w:rFonts w:ascii="ＭＳ 明朝" w:hAnsi="ＭＳ 明朝" w:cs="ＭＳ 明朝"/>
          <w:sz w:val="12"/>
          <w:szCs w:val="12"/>
        </w:rPr>
        <w:t>2000</w:t>
      </w:r>
    </w:p>
    <w:p w:rsidR="00BF7AC2" w:rsidRPr="00F57FD8" w:rsidRDefault="00BF7AC2" w:rsidP="00870D4A">
      <w:pPr>
        <w:snapToGrid w:val="0"/>
        <w:spacing w:line="180" w:lineRule="atLeast"/>
        <w:ind w:left="31680" w:hangingChars="79" w:firstLine="31680"/>
        <w:rPr>
          <w:rFonts w:ascii="ＭＳ 明朝"/>
          <w:sz w:val="12"/>
          <w:szCs w:val="12"/>
        </w:rPr>
      </w:pPr>
      <w:r w:rsidRPr="00F57FD8">
        <w:rPr>
          <w:rFonts w:ascii="ＭＳ 明朝" w:hAnsi="ＭＳ 明朝" w:cs="ＭＳ 明朝"/>
          <w:sz w:val="12"/>
          <w:szCs w:val="12"/>
        </w:rPr>
        <w:t xml:space="preserve">9) </w:t>
      </w:r>
      <w:r w:rsidRPr="00F57FD8">
        <w:rPr>
          <w:rFonts w:ascii="ＭＳ 明朝" w:hAnsi="ＭＳ 明朝" w:cs="ＭＳ 明朝" w:hint="eastAsia"/>
          <w:sz w:val="12"/>
          <w:szCs w:val="12"/>
        </w:rPr>
        <w:t>翠川三郎、藤本一雄、村松郁栄、計測震度と旧気象庁震度および地震動強さの指標との関係、地域安全学会論文集、</w:t>
      </w:r>
      <w:r w:rsidRPr="00F57FD8">
        <w:rPr>
          <w:rFonts w:ascii="ＭＳ 明朝" w:hAnsi="ＭＳ 明朝" w:cs="ＭＳ 明朝"/>
          <w:sz w:val="12"/>
          <w:szCs w:val="12"/>
        </w:rPr>
        <w:t>No.1</w:t>
      </w:r>
      <w:r w:rsidRPr="00F57FD8">
        <w:rPr>
          <w:rFonts w:ascii="ＭＳ 明朝" w:hAnsi="ＭＳ 明朝" w:cs="ＭＳ 明朝" w:hint="eastAsia"/>
          <w:sz w:val="12"/>
          <w:szCs w:val="12"/>
        </w:rPr>
        <w:t>、</w:t>
      </w:r>
      <w:r w:rsidRPr="00F57FD8">
        <w:rPr>
          <w:rFonts w:ascii="ＭＳ 明朝" w:hAnsi="ＭＳ 明朝" w:cs="ＭＳ 明朝"/>
          <w:sz w:val="12"/>
          <w:szCs w:val="12"/>
        </w:rPr>
        <w:t>pp.51-56</w:t>
      </w:r>
      <w:r w:rsidRPr="00F57FD8">
        <w:rPr>
          <w:rFonts w:ascii="ＭＳ 明朝" w:hAnsi="ＭＳ 明朝" w:cs="ＭＳ 明朝" w:hint="eastAsia"/>
          <w:sz w:val="12"/>
          <w:szCs w:val="12"/>
        </w:rPr>
        <w:t>、</w:t>
      </w:r>
      <w:r w:rsidRPr="00F57FD8">
        <w:rPr>
          <w:rFonts w:ascii="ＭＳ 明朝" w:hAnsi="ＭＳ 明朝" w:cs="ＭＳ 明朝"/>
          <w:sz w:val="12"/>
          <w:szCs w:val="12"/>
        </w:rPr>
        <w:t>1999</w:t>
      </w:r>
    </w:p>
    <w:p w:rsidR="00BF7AC2" w:rsidRPr="00F57FD8" w:rsidRDefault="00BF7AC2" w:rsidP="00870D4A">
      <w:pPr>
        <w:snapToGrid w:val="0"/>
        <w:spacing w:line="180" w:lineRule="atLeast"/>
        <w:ind w:left="31680" w:hangingChars="79" w:firstLine="31680"/>
        <w:rPr>
          <w:rFonts w:ascii="ＭＳ 明朝"/>
          <w:sz w:val="12"/>
          <w:szCs w:val="12"/>
        </w:rPr>
      </w:pPr>
      <w:r w:rsidRPr="00F57FD8">
        <w:rPr>
          <w:rFonts w:ascii="ＭＳ 明朝" w:hAnsi="ＭＳ 明朝" w:cs="ＭＳ 明朝"/>
          <w:sz w:val="12"/>
          <w:szCs w:val="12"/>
        </w:rPr>
        <w:t xml:space="preserve">10) </w:t>
      </w:r>
      <w:r w:rsidRPr="00F57FD8">
        <w:rPr>
          <w:rFonts w:ascii="ＭＳ 明朝" w:hAnsi="ＭＳ 明朝" w:cs="ＭＳ 明朝" w:hint="eastAsia"/>
          <w:sz w:val="12"/>
          <w:szCs w:val="12"/>
        </w:rPr>
        <w:t>久保智弘、久田嘉章、相澤幸治、大宮憲司</w:t>
      </w:r>
      <w:r w:rsidRPr="00F57FD8">
        <w:rPr>
          <w:rFonts w:ascii="ＭＳ 明朝" w:hAnsi="ＭＳ 明朝" w:cs="ＭＳ 明朝"/>
          <w:sz w:val="12"/>
          <w:szCs w:val="12"/>
        </w:rPr>
        <w:t xml:space="preserve"> </w:t>
      </w:r>
      <w:r w:rsidRPr="00F57FD8">
        <w:rPr>
          <w:rFonts w:ascii="ＭＳ 明朝" w:hAnsi="ＭＳ 明朝" w:cs="ＭＳ 明朝" w:hint="eastAsia"/>
          <w:sz w:val="12"/>
          <w:szCs w:val="12"/>
        </w:rPr>
        <w:t>、小泉秀斗、東日本大震災における首都圏超高層建築における被害調査と震度アンケート調査、日本地震工学会、日本地震工学会論文集、第</w:t>
      </w:r>
      <w:r w:rsidRPr="00F57FD8">
        <w:rPr>
          <w:rFonts w:ascii="ＭＳ 明朝" w:hAnsi="ＭＳ 明朝" w:cs="ＭＳ 明朝"/>
          <w:sz w:val="12"/>
          <w:szCs w:val="12"/>
        </w:rPr>
        <w:t>12</w:t>
      </w:r>
      <w:r w:rsidRPr="00F57FD8">
        <w:rPr>
          <w:rFonts w:ascii="ＭＳ 明朝" w:hAnsi="ＭＳ 明朝" w:cs="ＭＳ 明朝" w:hint="eastAsia"/>
          <w:sz w:val="12"/>
          <w:szCs w:val="12"/>
        </w:rPr>
        <w:t>巻</w:t>
      </w:r>
      <w:r w:rsidRPr="00F57FD8">
        <w:rPr>
          <w:rFonts w:ascii="ＭＳ 明朝" w:hAnsi="ＭＳ 明朝" w:cs="ＭＳ 明朝"/>
          <w:sz w:val="12"/>
          <w:szCs w:val="12"/>
        </w:rPr>
        <w:t>pp.1-20</w:t>
      </w:r>
      <w:r w:rsidRPr="00F57FD8">
        <w:rPr>
          <w:rFonts w:ascii="ＭＳ 明朝" w:hAnsi="ＭＳ 明朝" w:cs="ＭＳ 明朝" w:hint="eastAsia"/>
          <w:sz w:val="12"/>
          <w:szCs w:val="12"/>
        </w:rPr>
        <w:t>、</w:t>
      </w:r>
      <w:r w:rsidRPr="00F57FD8">
        <w:rPr>
          <w:rFonts w:ascii="ＭＳ 明朝" w:hAnsi="ＭＳ 明朝" w:cs="ＭＳ 明朝"/>
          <w:sz w:val="12"/>
          <w:szCs w:val="12"/>
        </w:rPr>
        <w:t>2012</w:t>
      </w:r>
    </w:p>
    <w:p w:rsidR="00BF7AC2" w:rsidRPr="00F57FD8" w:rsidRDefault="00BF7AC2" w:rsidP="00870D4A">
      <w:pPr>
        <w:snapToGrid w:val="0"/>
        <w:spacing w:line="180" w:lineRule="atLeast"/>
        <w:ind w:left="31680" w:hangingChars="79" w:firstLine="31680"/>
        <w:rPr>
          <w:rFonts w:ascii="ＭＳ 明朝"/>
          <w:sz w:val="12"/>
          <w:szCs w:val="12"/>
        </w:rPr>
      </w:pPr>
      <w:bookmarkStart w:id="3" w:name="OLE_LINK3"/>
      <w:bookmarkStart w:id="4" w:name="OLE_LINK4"/>
      <w:r w:rsidRPr="00F57FD8">
        <w:rPr>
          <w:rFonts w:ascii="ＭＳ 明朝" w:hAnsi="ＭＳ 明朝" w:cs="ＭＳ 明朝"/>
          <w:sz w:val="12"/>
          <w:szCs w:val="12"/>
        </w:rPr>
        <w:t xml:space="preserve">11) </w:t>
      </w:r>
      <w:r w:rsidRPr="00F57FD8">
        <w:rPr>
          <w:rFonts w:ascii="ＭＳ 明朝" w:hAnsi="ＭＳ 明朝" w:cs="ＭＳ 明朝" w:hint="eastAsia"/>
          <w:sz w:val="12"/>
          <w:szCs w:val="12"/>
        </w:rPr>
        <w:t>宮腰淳一、神原浩、福和伸夫、山口司、構造的な被災度判定基準に基づく被害率曲線、日本建築学会大会学術講演梗概集</w:t>
      </w:r>
      <w:r w:rsidRPr="00F57FD8">
        <w:rPr>
          <w:rFonts w:ascii="ＭＳ 明朝" w:hAnsi="ＭＳ 明朝" w:cs="ＭＳ 明朝"/>
          <w:sz w:val="12"/>
          <w:szCs w:val="12"/>
        </w:rPr>
        <w:t>(</w:t>
      </w:r>
      <w:r w:rsidRPr="00F57FD8">
        <w:rPr>
          <w:rFonts w:ascii="ＭＳ 明朝" w:hAnsi="ＭＳ 明朝" w:cs="ＭＳ 明朝" w:hint="eastAsia"/>
          <w:sz w:val="12"/>
          <w:szCs w:val="12"/>
        </w:rPr>
        <w:t>東海</w:t>
      </w:r>
      <w:r w:rsidRPr="00F57FD8">
        <w:rPr>
          <w:rFonts w:ascii="ＭＳ 明朝" w:hAnsi="ＭＳ 明朝" w:cs="ＭＳ 明朝"/>
          <w:sz w:val="12"/>
          <w:szCs w:val="12"/>
        </w:rPr>
        <w:t>)</w:t>
      </w:r>
      <w:r w:rsidRPr="00F57FD8">
        <w:rPr>
          <w:rFonts w:ascii="ＭＳ 明朝" w:hAnsi="ＭＳ 明朝" w:cs="ＭＳ 明朝" w:hint="eastAsia"/>
          <w:sz w:val="12"/>
          <w:szCs w:val="12"/>
        </w:rPr>
        <w:t>、</w:t>
      </w:r>
      <w:r w:rsidRPr="00F57FD8">
        <w:rPr>
          <w:rFonts w:ascii="ＭＳ 明朝" w:hAnsi="ＭＳ 明朝" w:cs="ＭＳ 明朝"/>
          <w:sz w:val="12"/>
          <w:szCs w:val="12"/>
        </w:rPr>
        <w:t>pp.25-26</w:t>
      </w:r>
      <w:r w:rsidRPr="00F57FD8">
        <w:rPr>
          <w:rFonts w:ascii="ＭＳ 明朝" w:hAnsi="ＭＳ 明朝" w:cs="ＭＳ 明朝" w:hint="eastAsia"/>
          <w:sz w:val="12"/>
          <w:szCs w:val="12"/>
        </w:rPr>
        <w:t>、</w:t>
      </w:r>
      <w:r w:rsidRPr="00F57FD8">
        <w:rPr>
          <w:rFonts w:ascii="ＭＳ 明朝" w:hAnsi="ＭＳ 明朝" w:cs="ＭＳ 明朝"/>
          <w:sz w:val="12"/>
          <w:szCs w:val="12"/>
        </w:rPr>
        <w:t>2003</w:t>
      </w:r>
    </w:p>
    <w:bookmarkEnd w:id="3"/>
    <w:bookmarkEnd w:id="4"/>
    <w:p w:rsidR="00BF7AC2" w:rsidRPr="00F57FD8" w:rsidRDefault="00BF7AC2" w:rsidP="00870D4A">
      <w:pPr>
        <w:snapToGrid w:val="0"/>
        <w:spacing w:line="180" w:lineRule="atLeast"/>
        <w:ind w:left="31680" w:hangingChars="79" w:firstLine="31680"/>
        <w:rPr>
          <w:rFonts w:ascii="ＭＳ 明朝" w:cs="ＭＳ 明朝"/>
          <w:sz w:val="12"/>
          <w:szCs w:val="12"/>
        </w:rPr>
      </w:pPr>
      <w:r w:rsidRPr="00F57FD8">
        <w:rPr>
          <w:rFonts w:ascii="ＭＳ 明朝" w:hAnsi="ＭＳ 明朝" w:cs="ＭＳ 明朝"/>
          <w:sz w:val="12"/>
          <w:szCs w:val="12"/>
        </w:rPr>
        <w:t xml:space="preserve">12) </w:t>
      </w:r>
      <w:r w:rsidRPr="00F57FD8">
        <w:rPr>
          <w:rFonts w:ascii="ＭＳ 明朝" w:hAnsi="ＭＳ 明朝" w:cs="ＭＳ 明朝" w:hint="eastAsia"/>
          <w:sz w:val="12"/>
          <w:szCs w:val="12"/>
        </w:rPr>
        <w:t>林康裕、宮腰淳一、田才晃、大野義照、</w:t>
      </w:r>
      <w:r w:rsidRPr="00F57FD8">
        <w:rPr>
          <w:rFonts w:ascii="ＭＳ 明朝" w:hAnsi="ＭＳ 明朝" w:cs="ＭＳ 明朝"/>
          <w:sz w:val="12"/>
          <w:szCs w:val="12"/>
        </w:rPr>
        <w:t>1995</w:t>
      </w:r>
      <w:r w:rsidRPr="00F57FD8">
        <w:rPr>
          <w:rFonts w:ascii="ＭＳ 明朝" w:hAnsi="ＭＳ 明朝" w:cs="ＭＳ 明朝" w:hint="eastAsia"/>
          <w:sz w:val="12"/>
          <w:szCs w:val="12"/>
        </w:rPr>
        <w:t>年兵庫県南部地震における</w:t>
      </w:r>
      <w:r w:rsidRPr="00F57FD8">
        <w:rPr>
          <w:rFonts w:ascii="ＭＳ 明朝" w:hAnsi="ＭＳ 明朝" w:cs="ＭＳ 明朝"/>
          <w:sz w:val="12"/>
          <w:szCs w:val="12"/>
        </w:rPr>
        <w:t>RC</w:t>
      </w:r>
      <w:r w:rsidRPr="00F57FD8">
        <w:rPr>
          <w:rFonts w:ascii="ＭＳ 明朝" w:hAnsi="ＭＳ 明朝" w:cs="ＭＳ 明朝" w:hint="eastAsia"/>
          <w:sz w:val="12"/>
          <w:szCs w:val="12"/>
        </w:rPr>
        <w:t>造建物群の耐震性能、日本建築学会構造系論文集、第</w:t>
      </w:r>
      <w:r w:rsidRPr="00F57FD8">
        <w:rPr>
          <w:rFonts w:ascii="ＭＳ 明朝" w:hAnsi="ＭＳ 明朝" w:cs="ＭＳ 明朝"/>
          <w:sz w:val="12"/>
          <w:szCs w:val="12"/>
        </w:rPr>
        <w:t>528</w:t>
      </w:r>
      <w:r w:rsidRPr="00F57FD8">
        <w:rPr>
          <w:rFonts w:ascii="ＭＳ 明朝" w:hAnsi="ＭＳ 明朝" w:cs="ＭＳ 明朝" w:hint="eastAsia"/>
          <w:sz w:val="12"/>
          <w:szCs w:val="12"/>
        </w:rPr>
        <w:t>巻、</w:t>
      </w:r>
      <w:r w:rsidRPr="00F57FD8">
        <w:rPr>
          <w:rFonts w:ascii="ＭＳ 明朝" w:hAnsi="ＭＳ 明朝" w:cs="ＭＳ 明朝"/>
          <w:sz w:val="12"/>
          <w:szCs w:val="12"/>
        </w:rPr>
        <w:t>pp.135</w:t>
      </w:r>
      <w:r w:rsidRPr="00F57FD8">
        <w:rPr>
          <w:rFonts w:ascii="ＭＳ 明朝" w:cs="ＭＳ 明朝"/>
          <w:sz w:val="12"/>
          <w:szCs w:val="12"/>
        </w:rPr>
        <w:t>-</w:t>
      </w:r>
      <w:r w:rsidRPr="00F57FD8">
        <w:rPr>
          <w:rFonts w:ascii="ＭＳ 明朝" w:hAnsi="ＭＳ 明朝" w:cs="ＭＳ 明朝"/>
          <w:sz w:val="12"/>
          <w:szCs w:val="12"/>
        </w:rPr>
        <w:t>142</w:t>
      </w:r>
      <w:r w:rsidRPr="00F57FD8">
        <w:rPr>
          <w:rFonts w:ascii="ＭＳ 明朝" w:hAnsi="ＭＳ 明朝" w:cs="ＭＳ 明朝" w:hint="eastAsia"/>
          <w:sz w:val="12"/>
          <w:szCs w:val="12"/>
        </w:rPr>
        <w:t>、</w:t>
      </w:r>
      <w:r w:rsidRPr="00F57FD8">
        <w:rPr>
          <w:rFonts w:ascii="ＭＳ 明朝" w:hAnsi="ＭＳ 明朝" w:cs="ＭＳ 明朝"/>
          <w:sz w:val="12"/>
          <w:szCs w:val="12"/>
        </w:rPr>
        <w:t>200</w:t>
      </w:r>
      <w:r w:rsidRPr="00F57FD8">
        <w:rPr>
          <w:rFonts w:ascii="ＭＳ 明朝" w:cs="ＭＳ 明朝"/>
          <w:sz w:val="12"/>
          <w:szCs w:val="12"/>
        </w:rPr>
        <w:t>0</w:t>
      </w:r>
    </w:p>
    <w:p w:rsidR="00BF7AC2" w:rsidRPr="00F57FD8" w:rsidRDefault="00BF7AC2" w:rsidP="00870D4A">
      <w:pPr>
        <w:snapToGrid w:val="0"/>
        <w:spacing w:line="180" w:lineRule="atLeast"/>
        <w:ind w:left="31680" w:hangingChars="79" w:firstLine="31680"/>
        <w:rPr>
          <w:rFonts w:ascii="ＭＳ 明朝"/>
          <w:sz w:val="12"/>
          <w:szCs w:val="12"/>
        </w:rPr>
      </w:pPr>
      <w:r w:rsidRPr="00F57FD8">
        <w:rPr>
          <w:rFonts w:ascii="ＭＳ 明朝" w:hAnsi="ＭＳ 明朝" w:cs="ＭＳ 明朝"/>
          <w:sz w:val="12"/>
          <w:szCs w:val="12"/>
        </w:rPr>
        <w:t xml:space="preserve">13) </w:t>
      </w:r>
      <w:r w:rsidRPr="00F57FD8">
        <w:rPr>
          <w:rFonts w:ascii="ＭＳ 明朝" w:hAnsi="ＭＳ 明朝" w:cs="ＭＳ 明朝" w:hint="eastAsia"/>
          <w:sz w:val="12"/>
          <w:szCs w:val="12"/>
        </w:rPr>
        <w:t>岡田成幸・高井伸雄、木造建築物の損傷度関数の提案と地震防災への適用、日本建築学会構造系論文集、</w:t>
      </w:r>
      <w:r w:rsidRPr="00F57FD8">
        <w:rPr>
          <w:rFonts w:ascii="ＭＳ 明朝" w:hAnsi="ＭＳ 明朝" w:cs="ＭＳ 明朝"/>
          <w:sz w:val="12"/>
          <w:szCs w:val="12"/>
        </w:rPr>
        <w:t>2004</w:t>
      </w:r>
    </w:p>
    <w:p w:rsidR="00BF7AC2" w:rsidRPr="0058091D" w:rsidRDefault="00BF7AC2" w:rsidP="00870D4A">
      <w:pPr>
        <w:framePr w:w="10291" w:h="1210" w:hRule="exact" w:hSpace="181" w:wrap="auto" w:vAnchor="page" w:hAnchor="page" w:x="853" w:y="15061" w:anchorLock="1"/>
        <w:spacing w:line="240" w:lineRule="exact"/>
        <w:ind w:firstLineChars="177" w:firstLine="31680"/>
        <w:rPr>
          <w:rFonts w:ascii="ＭＳ 明朝"/>
        </w:rPr>
      </w:pPr>
      <w:r>
        <w:rPr>
          <w:noProof/>
        </w:rPr>
        <w:pict>
          <v:line id="Line 5" o:spid="_x0000_s1052" style="position:absolute;left:0;text-align:left;z-index:251670016;visibility:visible" from="1.95pt,-1.85pt" to="506.65pt,-1.85pt"/>
        </w:pict>
      </w:r>
      <w:r w:rsidRPr="0058091D">
        <w:rPr>
          <w:rFonts w:ascii="ＭＳ 明朝" w:hAnsi="ＭＳ 明朝" w:cs="ＭＳ 明朝"/>
        </w:rPr>
        <w:t>1</w:t>
      </w:r>
      <w:r>
        <w:rPr>
          <w:rFonts w:ascii="ＭＳ 明朝" w:hAnsi="ＭＳ 明朝" w:cs="ＭＳ 明朝" w:hint="eastAsia"/>
        </w:rPr>
        <w:t>＊</w:t>
      </w:r>
      <w:r w:rsidRPr="0058091D">
        <w:rPr>
          <w:rFonts w:ascii="ＭＳ 明朝" w:hAnsi="ＭＳ 明朝" w:cs="ＭＳ 明朝" w:hint="eastAsia"/>
        </w:rPr>
        <w:t>：工学院大学建築学部　特任助教・博士（工学）</w:t>
      </w:r>
    </w:p>
    <w:p w:rsidR="00BF7AC2" w:rsidRPr="00F57FD8" w:rsidRDefault="00BF7AC2" w:rsidP="00961AE5">
      <w:pPr>
        <w:snapToGrid w:val="0"/>
        <w:spacing w:line="180" w:lineRule="atLeast"/>
        <w:ind w:left="31680" w:hangingChars="79" w:firstLine="31680"/>
        <w:rPr>
          <w:rFonts w:ascii="ＭＳ 明朝"/>
          <w:sz w:val="12"/>
          <w:szCs w:val="12"/>
        </w:rPr>
      </w:pPr>
      <w:r w:rsidRPr="00F57FD8">
        <w:rPr>
          <w:rFonts w:ascii="ＭＳ 明朝" w:hAnsi="ＭＳ 明朝" w:cs="ＭＳ 明朝"/>
          <w:sz w:val="12"/>
          <w:szCs w:val="12"/>
        </w:rPr>
        <w:t>14)</w:t>
      </w:r>
      <w:r w:rsidRPr="00F57FD8">
        <w:rPr>
          <w:rFonts w:ascii="ＭＳ 明朝" w:hAnsi="ＭＳ 明朝" w:cs="ＭＳ 明朝" w:hint="eastAsia"/>
          <w:sz w:val="12"/>
          <w:szCs w:val="12"/>
        </w:rPr>
        <w:t>エリック・バンクス著、小野雅博</w:t>
      </w:r>
      <w:r w:rsidRPr="00F57FD8">
        <w:rPr>
          <w:rFonts w:ascii="ＭＳ 明朝" w:hAnsi="ＭＳ 明朝" w:cs="ＭＳ 明朝"/>
          <w:sz w:val="12"/>
          <w:szCs w:val="12"/>
        </w:rPr>
        <w:t xml:space="preserve"> </w:t>
      </w:r>
      <w:r w:rsidRPr="00F57FD8">
        <w:rPr>
          <w:rFonts w:ascii="ＭＳ 明朝" w:hAnsi="ＭＳ 明朝" w:cs="ＭＳ 明朝" w:hint="eastAsia"/>
          <w:sz w:val="12"/>
          <w:szCs w:val="12"/>
        </w:rPr>
        <w:t>監訳、企業リスク・マネジメント入門、シグマベイスキャピタル、</w:t>
      </w:r>
      <w:r w:rsidRPr="00F57FD8">
        <w:rPr>
          <w:rFonts w:ascii="ＭＳ 明朝" w:hAnsi="ＭＳ 明朝" w:cs="ＭＳ 明朝"/>
          <w:sz w:val="12"/>
          <w:szCs w:val="12"/>
        </w:rPr>
        <w:t>2007</w:t>
      </w:r>
    </w:p>
    <w:sectPr w:rsidR="00BF7AC2" w:rsidRPr="00F57FD8" w:rsidSect="007D0BFE">
      <w:type w:val="continuous"/>
      <w:pgSz w:w="11906" w:h="16838" w:code="9"/>
      <w:pgMar w:top="1418" w:right="1134" w:bottom="1418" w:left="1134" w:header="851" w:footer="567" w:gutter="0"/>
      <w:cols w:num="2" w:space="340"/>
      <w:docGrid w:type="linesAndChars" w:linePitch="314" w:charSpace="34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AC2" w:rsidRDefault="00BF7AC2">
      <w:r>
        <w:separator/>
      </w:r>
    </w:p>
  </w:endnote>
  <w:endnote w:type="continuationSeparator" w:id="0">
    <w:p w:rsidR="00BF7AC2" w:rsidRDefault="00BF7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C2" w:rsidRDefault="00BF7A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AC2" w:rsidRDefault="00BF7AC2">
      <w:r>
        <w:separator/>
      </w:r>
    </w:p>
  </w:footnote>
  <w:footnote w:type="continuationSeparator" w:id="0">
    <w:p w:rsidR="00BF7AC2" w:rsidRDefault="00BF7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C2" w:rsidRDefault="00BF7AC2" w:rsidP="003F32D5">
    <w:pPr>
      <w:pStyle w:val="Header"/>
      <w:jc w:val="right"/>
    </w:pPr>
    <w:r>
      <w:rPr>
        <w:rFonts w:cs="ＭＳ 明朝" w:hint="eastAsia"/>
      </w:rPr>
      <w:t xml:space="preserve">　　　　　　　　　　　　　　　　　　　　　総合研究所・都市減災研究センター（</w:t>
    </w:r>
    <w:r>
      <w:t>UDM</w:t>
    </w:r>
    <w:r>
      <w:rPr>
        <w:rFonts w:cs="ＭＳ 明朝" w:hint="eastAsia"/>
      </w:rPr>
      <w:t>）研究報告書（平成２４年度）</w:t>
    </w:r>
  </w:p>
  <w:p w:rsidR="00BF7AC2" w:rsidRPr="00B44ECD" w:rsidRDefault="00BF7AC2" w:rsidP="007C1510">
    <w:pPr>
      <w:pStyle w:val="Header"/>
      <w:wordWrap w:val="0"/>
      <w:ind w:right="180"/>
      <w:jc w:val="right"/>
    </w:pPr>
    <w:r>
      <w:rPr>
        <w:rFonts w:cs="ＭＳ 明朝" w:hint="eastAsia"/>
      </w:rPr>
      <w:t>テーマ</w:t>
    </w:r>
    <w:r>
      <w:t>5</w:t>
    </w:r>
    <w:r>
      <w:rPr>
        <w:rFonts w:cs="ＭＳ 明朝" w:hint="eastAsia"/>
      </w:rPr>
      <w:t xml:space="preserve">　小課題番号</w:t>
    </w:r>
    <w:r>
      <w:t>5.2-1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BC5"/>
    <w:multiLevelType w:val="hybridMultilevel"/>
    <w:tmpl w:val="4244B154"/>
    <w:lvl w:ilvl="0" w:tplc="8664244E">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2">
    <w:nsid w:val="7D7671E4"/>
    <w:multiLevelType w:val="hybridMultilevel"/>
    <w:tmpl w:val="2946B5FE"/>
    <w:lvl w:ilvl="0" w:tplc="B308B884">
      <w:start w:val="1"/>
      <w:numFmt w:val="decimalFullWidth"/>
      <w:lvlText w:val="%1."/>
      <w:lvlJc w:val="right"/>
      <w:pPr>
        <w:tabs>
          <w:tab w:val="num" w:pos="703"/>
        </w:tabs>
        <w:ind w:left="703" w:hanging="13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embedSystemFonts/>
  <w:bordersDoNotSurroundHeader/>
  <w:bordersDoNotSurroundFooter/>
  <w:defaultTabStop w:val="851"/>
  <w:doNotHyphenateCaps/>
  <w:drawingGridHorizontalSpacing w:val="20"/>
  <w:drawingGridVerticalSpacing w:val="3"/>
  <w:displayHorizontalDrawingGridEvery w:val="2"/>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4C2"/>
    <w:rsid w:val="000019E6"/>
    <w:rsid w:val="00003E1B"/>
    <w:rsid w:val="00004DD1"/>
    <w:rsid w:val="00007C3F"/>
    <w:rsid w:val="00011C86"/>
    <w:rsid w:val="000165D5"/>
    <w:rsid w:val="00020AF9"/>
    <w:rsid w:val="00020F89"/>
    <w:rsid w:val="00021C2B"/>
    <w:rsid w:val="00025482"/>
    <w:rsid w:val="00030D1B"/>
    <w:rsid w:val="000338A3"/>
    <w:rsid w:val="000356FC"/>
    <w:rsid w:val="00035AC7"/>
    <w:rsid w:val="00050A0E"/>
    <w:rsid w:val="00053643"/>
    <w:rsid w:val="00063297"/>
    <w:rsid w:val="000670AF"/>
    <w:rsid w:val="00070697"/>
    <w:rsid w:val="00071ABA"/>
    <w:rsid w:val="0007575E"/>
    <w:rsid w:val="000776D3"/>
    <w:rsid w:val="000804CD"/>
    <w:rsid w:val="0008321A"/>
    <w:rsid w:val="000932CE"/>
    <w:rsid w:val="00095D00"/>
    <w:rsid w:val="0009680E"/>
    <w:rsid w:val="000A588D"/>
    <w:rsid w:val="000A7280"/>
    <w:rsid w:val="000B0E19"/>
    <w:rsid w:val="000B140A"/>
    <w:rsid w:val="000B2581"/>
    <w:rsid w:val="000C6E14"/>
    <w:rsid w:val="000D3048"/>
    <w:rsid w:val="000D4FFD"/>
    <w:rsid w:val="000E38EB"/>
    <w:rsid w:val="000E5523"/>
    <w:rsid w:val="000E5BB9"/>
    <w:rsid w:val="000E7D9C"/>
    <w:rsid w:val="000F3858"/>
    <w:rsid w:val="0010557F"/>
    <w:rsid w:val="00115F5F"/>
    <w:rsid w:val="00120859"/>
    <w:rsid w:val="00124817"/>
    <w:rsid w:val="00127CE0"/>
    <w:rsid w:val="001348B2"/>
    <w:rsid w:val="001368D4"/>
    <w:rsid w:val="00147363"/>
    <w:rsid w:val="00147DB0"/>
    <w:rsid w:val="00151A29"/>
    <w:rsid w:val="00153252"/>
    <w:rsid w:val="0015632F"/>
    <w:rsid w:val="00163A3E"/>
    <w:rsid w:val="00170FA3"/>
    <w:rsid w:val="001738DC"/>
    <w:rsid w:val="00175014"/>
    <w:rsid w:val="00177617"/>
    <w:rsid w:val="001859E0"/>
    <w:rsid w:val="00193994"/>
    <w:rsid w:val="00194B5F"/>
    <w:rsid w:val="0019747E"/>
    <w:rsid w:val="001A03A8"/>
    <w:rsid w:val="001B2623"/>
    <w:rsid w:val="001B32BD"/>
    <w:rsid w:val="001C4E53"/>
    <w:rsid w:val="001C6F1A"/>
    <w:rsid w:val="001C724E"/>
    <w:rsid w:val="001D07FC"/>
    <w:rsid w:val="001D1530"/>
    <w:rsid w:val="001D55AA"/>
    <w:rsid w:val="001E3CE3"/>
    <w:rsid w:val="001F24C8"/>
    <w:rsid w:val="001F2DD8"/>
    <w:rsid w:val="001F7B1C"/>
    <w:rsid w:val="00205325"/>
    <w:rsid w:val="0020632A"/>
    <w:rsid w:val="00213391"/>
    <w:rsid w:val="00214A4B"/>
    <w:rsid w:val="002155CC"/>
    <w:rsid w:val="002161AC"/>
    <w:rsid w:val="002178E4"/>
    <w:rsid w:val="00222F46"/>
    <w:rsid w:val="0022485F"/>
    <w:rsid w:val="00230C80"/>
    <w:rsid w:val="002355C4"/>
    <w:rsid w:val="00237FC0"/>
    <w:rsid w:val="00242EA2"/>
    <w:rsid w:val="00251B9C"/>
    <w:rsid w:val="00254587"/>
    <w:rsid w:val="00265195"/>
    <w:rsid w:val="00265EF7"/>
    <w:rsid w:val="00265FA4"/>
    <w:rsid w:val="00271087"/>
    <w:rsid w:val="00271DA7"/>
    <w:rsid w:val="00282A09"/>
    <w:rsid w:val="00287ACA"/>
    <w:rsid w:val="00295382"/>
    <w:rsid w:val="002A0534"/>
    <w:rsid w:val="002A0DDE"/>
    <w:rsid w:val="002A3F5D"/>
    <w:rsid w:val="002A41C0"/>
    <w:rsid w:val="002B2790"/>
    <w:rsid w:val="002C11FD"/>
    <w:rsid w:val="002D53BD"/>
    <w:rsid w:val="002D5442"/>
    <w:rsid w:val="002D6AFE"/>
    <w:rsid w:val="002E2045"/>
    <w:rsid w:val="002E2648"/>
    <w:rsid w:val="002E5528"/>
    <w:rsid w:val="002E6EE4"/>
    <w:rsid w:val="002F39E9"/>
    <w:rsid w:val="002F7E05"/>
    <w:rsid w:val="0030583A"/>
    <w:rsid w:val="003064AB"/>
    <w:rsid w:val="003201E0"/>
    <w:rsid w:val="00320AB2"/>
    <w:rsid w:val="00321CFF"/>
    <w:rsid w:val="00322C1D"/>
    <w:rsid w:val="00330F81"/>
    <w:rsid w:val="00333554"/>
    <w:rsid w:val="00334211"/>
    <w:rsid w:val="00340A2D"/>
    <w:rsid w:val="003412D5"/>
    <w:rsid w:val="00345B5D"/>
    <w:rsid w:val="003514AA"/>
    <w:rsid w:val="00352E9E"/>
    <w:rsid w:val="00355B9A"/>
    <w:rsid w:val="00356BC7"/>
    <w:rsid w:val="00367841"/>
    <w:rsid w:val="0037310D"/>
    <w:rsid w:val="00376DDB"/>
    <w:rsid w:val="003824E7"/>
    <w:rsid w:val="00386FB6"/>
    <w:rsid w:val="003875DA"/>
    <w:rsid w:val="00387623"/>
    <w:rsid w:val="00387629"/>
    <w:rsid w:val="003918F4"/>
    <w:rsid w:val="00397CAC"/>
    <w:rsid w:val="003A241A"/>
    <w:rsid w:val="003A3F6C"/>
    <w:rsid w:val="003A51EC"/>
    <w:rsid w:val="003A6961"/>
    <w:rsid w:val="003A735E"/>
    <w:rsid w:val="003A7EBE"/>
    <w:rsid w:val="003B1B03"/>
    <w:rsid w:val="003B4E8D"/>
    <w:rsid w:val="003C0717"/>
    <w:rsid w:val="003D0A0A"/>
    <w:rsid w:val="003D30A6"/>
    <w:rsid w:val="003E3D28"/>
    <w:rsid w:val="003F2EA0"/>
    <w:rsid w:val="003F32D5"/>
    <w:rsid w:val="003F5061"/>
    <w:rsid w:val="003F732B"/>
    <w:rsid w:val="004047F6"/>
    <w:rsid w:val="0040488E"/>
    <w:rsid w:val="00411F09"/>
    <w:rsid w:val="00414D63"/>
    <w:rsid w:val="0041548B"/>
    <w:rsid w:val="00420D50"/>
    <w:rsid w:val="004237B3"/>
    <w:rsid w:val="004238FE"/>
    <w:rsid w:val="00423DC1"/>
    <w:rsid w:val="00425A57"/>
    <w:rsid w:val="00427F09"/>
    <w:rsid w:val="004351C2"/>
    <w:rsid w:val="004365D0"/>
    <w:rsid w:val="0043767B"/>
    <w:rsid w:val="00441DCC"/>
    <w:rsid w:val="00441EAD"/>
    <w:rsid w:val="004470B2"/>
    <w:rsid w:val="00450631"/>
    <w:rsid w:val="004524A5"/>
    <w:rsid w:val="00455295"/>
    <w:rsid w:val="00460B4E"/>
    <w:rsid w:val="00473E6F"/>
    <w:rsid w:val="004745EC"/>
    <w:rsid w:val="00477DC1"/>
    <w:rsid w:val="0048118F"/>
    <w:rsid w:val="00482428"/>
    <w:rsid w:val="004824AF"/>
    <w:rsid w:val="00482FC5"/>
    <w:rsid w:val="0048714D"/>
    <w:rsid w:val="0049062D"/>
    <w:rsid w:val="00496AF9"/>
    <w:rsid w:val="00496B56"/>
    <w:rsid w:val="004A202D"/>
    <w:rsid w:val="004A7EE7"/>
    <w:rsid w:val="004B0F22"/>
    <w:rsid w:val="004B3E74"/>
    <w:rsid w:val="004B71DA"/>
    <w:rsid w:val="004C0B31"/>
    <w:rsid w:val="004C4CFE"/>
    <w:rsid w:val="004D156A"/>
    <w:rsid w:val="004D54A3"/>
    <w:rsid w:val="004E2F86"/>
    <w:rsid w:val="004E3ED8"/>
    <w:rsid w:val="004E64FC"/>
    <w:rsid w:val="004E656E"/>
    <w:rsid w:val="004F070C"/>
    <w:rsid w:val="004F093D"/>
    <w:rsid w:val="004F60F6"/>
    <w:rsid w:val="005034D4"/>
    <w:rsid w:val="005063D7"/>
    <w:rsid w:val="00510837"/>
    <w:rsid w:val="00521CEC"/>
    <w:rsid w:val="005256E8"/>
    <w:rsid w:val="0053125C"/>
    <w:rsid w:val="00531F33"/>
    <w:rsid w:val="005342D3"/>
    <w:rsid w:val="00540ABD"/>
    <w:rsid w:val="00542280"/>
    <w:rsid w:val="00542602"/>
    <w:rsid w:val="005429B8"/>
    <w:rsid w:val="00547AE8"/>
    <w:rsid w:val="00551244"/>
    <w:rsid w:val="00551A74"/>
    <w:rsid w:val="0055303A"/>
    <w:rsid w:val="005632AA"/>
    <w:rsid w:val="0056553F"/>
    <w:rsid w:val="00567FF4"/>
    <w:rsid w:val="005702C8"/>
    <w:rsid w:val="00570FDC"/>
    <w:rsid w:val="0058091D"/>
    <w:rsid w:val="0058159C"/>
    <w:rsid w:val="00584F1A"/>
    <w:rsid w:val="00585C0C"/>
    <w:rsid w:val="00592A6F"/>
    <w:rsid w:val="00594571"/>
    <w:rsid w:val="005A44F2"/>
    <w:rsid w:val="005B0872"/>
    <w:rsid w:val="005D4117"/>
    <w:rsid w:val="005E5355"/>
    <w:rsid w:val="005E5724"/>
    <w:rsid w:val="005E61B5"/>
    <w:rsid w:val="005E66B5"/>
    <w:rsid w:val="00601152"/>
    <w:rsid w:val="00602496"/>
    <w:rsid w:val="006048EA"/>
    <w:rsid w:val="006115EF"/>
    <w:rsid w:val="00611731"/>
    <w:rsid w:val="006121B4"/>
    <w:rsid w:val="006168AC"/>
    <w:rsid w:val="0062225E"/>
    <w:rsid w:val="006228D2"/>
    <w:rsid w:val="006275BA"/>
    <w:rsid w:val="0063266A"/>
    <w:rsid w:val="00632959"/>
    <w:rsid w:val="00632F1C"/>
    <w:rsid w:val="006416C9"/>
    <w:rsid w:val="00642BF5"/>
    <w:rsid w:val="00643AED"/>
    <w:rsid w:val="00644894"/>
    <w:rsid w:val="006456A8"/>
    <w:rsid w:val="006456BB"/>
    <w:rsid w:val="00651798"/>
    <w:rsid w:val="006518D5"/>
    <w:rsid w:val="00652E5C"/>
    <w:rsid w:val="006551B2"/>
    <w:rsid w:val="006568CA"/>
    <w:rsid w:val="00662A1D"/>
    <w:rsid w:val="00664E73"/>
    <w:rsid w:val="00670852"/>
    <w:rsid w:val="00670C45"/>
    <w:rsid w:val="0067179F"/>
    <w:rsid w:val="00672C94"/>
    <w:rsid w:val="006743BE"/>
    <w:rsid w:val="0067500E"/>
    <w:rsid w:val="006753E7"/>
    <w:rsid w:val="00675E84"/>
    <w:rsid w:val="006767F1"/>
    <w:rsid w:val="006776E4"/>
    <w:rsid w:val="00677B10"/>
    <w:rsid w:val="0068314C"/>
    <w:rsid w:val="006859A6"/>
    <w:rsid w:val="00691CD7"/>
    <w:rsid w:val="006B0B5E"/>
    <w:rsid w:val="006B6E79"/>
    <w:rsid w:val="006C37DE"/>
    <w:rsid w:val="006D68EE"/>
    <w:rsid w:val="006D7939"/>
    <w:rsid w:val="006E5448"/>
    <w:rsid w:val="006E6C95"/>
    <w:rsid w:val="006F0920"/>
    <w:rsid w:val="006F142C"/>
    <w:rsid w:val="006F3BCA"/>
    <w:rsid w:val="007125B4"/>
    <w:rsid w:val="00722615"/>
    <w:rsid w:val="00726FD6"/>
    <w:rsid w:val="00733FDD"/>
    <w:rsid w:val="00746408"/>
    <w:rsid w:val="007516F7"/>
    <w:rsid w:val="00751E59"/>
    <w:rsid w:val="00754D6A"/>
    <w:rsid w:val="007600D1"/>
    <w:rsid w:val="00764521"/>
    <w:rsid w:val="00764A7D"/>
    <w:rsid w:val="00767C5B"/>
    <w:rsid w:val="00774201"/>
    <w:rsid w:val="00777128"/>
    <w:rsid w:val="00782D5D"/>
    <w:rsid w:val="007967CE"/>
    <w:rsid w:val="00796A3F"/>
    <w:rsid w:val="007A33E4"/>
    <w:rsid w:val="007A7CD8"/>
    <w:rsid w:val="007C1510"/>
    <w:rsid w:val="007C1FBD"/>
    <w:rsid w:val="007C3EEB"/>
    <w:rsid w:val="007C6240"/>
    <w:rsid w:val="007D0BFE"/>
    <w:rsid w:val="007D165B"/>
    <w:rsid w:val="007D2982"/>
    <w:rsid w:val="007F113F"/>
    <w:rsid w:val="007F17FF"/>
    <w:rsid w:val="007F2377"/>
    <w:rsid w:val="007F242F"/>
    <w:rsid w:val="007F3CAB"/>
    <w:rsid w:val="007F3D78"/>
    <w:rsid w:val="007F434A"/>
    <w:rsid w:val="00801804"/>
    <w:rsid w:val="00816218"/>
    <w:rsid w:val="00821F86"/>
    <w:rsid w:val="00834A43"/>
    <w:rsid w:val="00837EF5"/>
    <w:rsid w:val="00842F90"/>
    <w:rsid w:val="008435B7"/>
    <w:rsid w:val="00850D03"/>
    <w:rsid w:val="00851A26"/>
    <w:rsid w:val="00854463"/>
    <w:rsid w:val="00860A81"/>
    <w:rsid w:val="00862AD6"/>
    <w:rsid w:val="00864CFA"/>
    <w:rsid w:val="008704BC"/>
    <w:rsid w:val="00870D4A"/>
    <w:rsid w:val="0087581D"/>
    <w:rsid w:val="00876A4D"/>
    <w:rsid w:val="00881E21"/>
    <w:rsid w:val="00885E43"/>
    <w:rsid w:val="008878BF"/>
    <w:rsid w:val="00893695"/>
    <w:rsid w:val="008A19C9"/>
    <w:rsid w:val="008B0162"/>
    <w:rsid w:val="008B19AE"/>
    <w:rsid w:val="008B360F"/>
    <w:rsid w:val="008B387C"/>
    <w:rsid w:val="008B3CF6"/>
    <w:rsid w:val="008C0BF3"/>
    <w:rsid w:val="008C39D8"/>
    <w:rsid w:val="008C6101"/>
    <w:rsid w:val="008D3AD9"/>
    <w:rsid w:val="008D5047"/>
    <w:rsid w:val="008D54C2"/>
    <w:rsid w:val="008E2D1D"/>
    <w:rsid w:val="008E64C9"/>
    <w:rsid w:val="008F719B"/>
    <w:rsid w:val="0090309F"/>
    <w:rsid w:val="00903B20"/>
    <w:rsid w:val="009054A0"/>
    <w:rsid w:val="00906D2C"/>
    <w:rsid w:val="00907715"/>
    <w:rsid w:val="0091227C"/>
    <w:rsid w:val="00914068"/>
    <w:rsid w:val="00915C3F"/>
    <w:rsid w:val="00921441"/>
    <w:rsid w:val="00921C4A"/>
    <w:rsid w:val="0093008F"/>
    <w:rsid w:val="00930112"/>
    <w:rsid w:val="009345D3"/>
    <w:rsid w:val="0093592A"/>
    <w:rsid w:val="00935B8C"/>
    <w:rsid w:val="00936F6C"/>
    <w:rsid w:val="00940FD8"/>
    <w:rsid w:val="00941541"/>
    <w:rsid w:val="00942B0B"/>
    <w:rsid w:val="009433E6"/>
    <w:rsid w:val="009448B7"/>
    <w:rsid w:val="00953454"/>
    <w:rsid w:val="00956699"/>
    <w:rsid w:val="00957759"/>
    <w:rsid w:val="00961AE5"/>
    <w:rsid w:val="0096469C"/>
    <w:rsid w:val="00965AE2"/>
    <w:rsid w:val="00965F52"/>
    <w:rsid w:val="009672A9"/>
    <w:rsid w:val="00973F70"/>
    <w:rsid w:val="009750C4"/>
    <w:rsid w:val="00976C3E"/>
    <w:rsid w:val="009811D9"/>
    <w:rsid w:val="00987B2E"/>
    <w:rsid w:val="0099288D"/>
    <w:rsid w:val="00997028"/>
    <w:rsid w:val="009A00B5"/>
    <w:rsid w:val="009A19CE"/>
    <w:rsid w:val="009A4835"/>
    <w:rsid w:val="009A72E3"/>
    <w:rsid w:val="009B2FE5"/>
    <w:rsid w:val="009C1C16"/>
    <w:rsid w:val="009C36E8"/>
    <w:rsid w:val="009D4090"/>
    <w:rsid w:val="009D66D8"/>
    <w:rsid w:val="009E3011"/>
    <w:rsid w:val="009F23DA"/>
    <w:rsid w:val="00A137BC"/>
    <w:rsid w:val="00A3361D"/>
    <w:rsid w:val="00A41EEE"/>
    <w:rsid w:val="00A44453"/>
    <w:rsid w:val="00A468BC"/>
    <w:rsid w:val="00A608BF"/>
    <w:rsid w:val="00A644F2"/>
    <w:rsid w:val="00A64C07"/>
    <w:rsid w:val="00A70D1A"/>
    <w:rsid w:val="00A84690"/>
    <w:rsid w:val="00A90D1B"/>
    <w:rsid w:val="00AA0272"/>
    <w:rsid w:val="00AA0935"/>
    <w:rsid w:val="00AA1E37"/>
    <w:rsid w:val="00AA2F78"/>
    <w:rsid w:val="00AA6857"/>
    <w:rsid w:val="00AB4032"/>
    <w:rsid w:val="00AB4ADB"/>
    <w:rsid w:val="00AB6427"/>
    <w:rsid w:val="00AC169B"/>
    <w:rsid w:val="00AC6D57"/>
    <w:rsid w:val="00AC6E05"/>
    <w:rsid w:val="00AC6E62"/>
    <w:rsid w:val="00AD01D2"/>
    <w:rsid w:val="00AD4F9B"/>
    <w:rsid w:val="00AD77BC"/>
    <w:rsid w:val="00AE1340"/>
    <w:rsid w:val="00AE1AE5"/>
    <w:rsid w:val="00AE1BBD"/>
    <w:rsid w:val="00AE1F57"/>
    <w:rsid w:val="00AE216B"/>
    <w:rsid w:val="00AE3834"/>
    <w:rsid w:val="00AF6CB6"/>
    <w:rsid w:val="00B034A3"/>
    <w:rsid w:val="00B0562F"/>
    <w:rsid w:val="00B05C6B"/>
    <w:rsid w:val="00B07BBE"/>
    <w:rsid w:val="00B13447"/>
    <w:rsid w:val="00B15666"/>
    <w:rsid w:val="00B1633F"/>
    <w:rsid w:val="00B2577A"/>
    <w:rsid w:val="00B32DF6"/>
    <w:rsid w:val="00B340E6"/>
    <w:rsid w:val="00B36049"/>
    <w:rsid w:val="00B40999"/>
    <w:rsid w:val="00B42270"/>
    <w:rsid w:val="00B423B3"/>
    <w:rsid w:val="00B44ECD"/>
    <w:rsid w:val="00B470C0"/>
    <w:rsid w:val="00B50577"/>
    <w:rsid w:val="00B507C0"/>
    <w:rsid w:val="00B64DEF"/>
    <w:rsid w:val="00B7165A"/>
    <w:rsid w:val="00B761AF"/>
    <w:rsid w:val="00B77FC0"/>
    <w:rsid w:val="00B865F2"/>
    <w:rsid w:val="00B9213D"/>
    <w:rsid w:val="00B95121"/>
    <w:rsid w:val="00B95656"/>
    <w:rsid w:val="00B97823"/>
    <w:rsid w:val="00BA259A"/>
    <w:rsid w:val="00BA7DF4"/>
    <w:rsid w:val="00BB3888"/>
    <w:rsid w:val="00BB5742"/>
    <w:rsid w:val="00BB7D9A"/>
    <w:rsid w:val="00BC1EDE"/>
    <w:rsid w:val="00BC3FFB"/>
    <w:rsid w:val="00BD305A"/>
    <w:rsid w:val="00BD3B5F"/>
    <w:rsid w:val="00BD3E3B"/>
    <w:rsid w:val="00BD79D1"/>
    <w:rsid w:val="00BE1318"/>
    <w:rsid w:val="00BE524B"/>
    <w:rsid w:val="00BE52F2"/>
    <w:rsid w:val="00BE6767"/>
    <w:rsid w:val="00BE7BA2"/>
    <w:rsid w:val="00BF3B32"/>
    <w:rsid w:val="00BF7AC2"/>
    <w:rsid w:val="00C1178F"/>
    <w:rsid w:val="00C12FDF"/>
    <w:rsid w:val="00C14113"/>
    <w:rsid w:val="00C173DC"/>
    <w:rsid w:val="00C268A9"/>
    <w:rsid w:val="00C3551D"/>
    <w:rsid w:val="00C46131"/>
    <w:rsid w:val="00C60F82"/>
    <w:rsid w:val="00C63CD2"/>
    <w:rsid w:val="00C722E7"/>
    <w:rsid w:val="00C81409"/>
    <w:rsid w:val="00C8407D"/>
    <w:rsid w:val="00C8749E"/>
    <w:rsid w:val="00C901BD"/>
    <w:rsid w:val="00C93040"/>
    <w:rsid w:val="00CA1598"/>
    <w:rsid w:val="00CA3B54"/>
    <w:rsid w:val="00CA5430"/>
    <w:rsid w:val="00CB1217"/>
    <w:rsid w:val="00CB1F6F"/>
    <w:rsid w:val="00CB690A"/>
    <w:rsid w:val="00CB7429"/>
    <w:rsid w:val="00CC09CA"/>
    <w:rsid w:val="00CD31D5"/>
    <w:rsid w:val="00CD49F9"/>
    <w:rsid w:val="00CE3940"/>
    <w:rsid w:val="00CF054B"/>
    <w:rsid w:val="00CF46B9"/>
    <w:rsid w:val="00CF7917"/>
    <w:rsid w:val="00D03986"/>
    <w:rsid w:val="00D12945"/>
    <w:rsid w:val="00D12A54"/>
    <w:rsid w:val="00D16FDB"/>
    <w:rsid w:val="00D20764"/>
    <w:rsid w:val="00D320D0"/>
    <w:rsid w:val="00D334AB"/>
    <w:rsid w:val="00D34993"/>
    <w:rsid w:val="00D37F68"/>
    <w:rsid w:val="00D42B72"/>
    <w:rsid w:val="00D4322E"/>
    <w:rsid w:val="00D55628"/>
    <w:rsid w:val="00D709F7"/>
    <w:rsid w:val="00D71899"/>
    <w:rsid w:val="00D75550"/>
    <w:rsid w:val="00D8659A"/>
    <w:rsid w:val="00D86D73"/>
    <w:rsid w:val="00D91BE9"/>
    <w:rsid w:val="00D93056"/>
    <w:rsid w:val="00D935E4"/>
    <w:rsid w:val="00D94094"/>
    <w:rsid w:val="00DB5F42"/>
    <w:rsid w:val="00DC17EE"/>
    <w:rsid w:val="00DC4E2D"/>
    <w:rsid w:val="00DD46E2"/>
    <w:rsid w:val="00DE0B40"/>
    <w:rsid w:val="00DE1F7F"/>
    <w:rsid w:val="00DE256C"/>
    <w:rsid w:val="00DE4814"/>
    <w:rsid w:val="00DE7655"/>
    <w:rsid w:val="00DF1CD6"/>
    <w:rsid w:val="00E03A2A"/>
    <w:rsid w:val="00E070F6"/>
    <w:rsid w:val="00E13C08"/>
    <w:rsid w:val="00E153BD"/>
    <w:rsid w:val="00E313C4"/>
    <w:rsid w:val="00E36CAA"/>
    <w:rsid w:val="00E37DD6"/>
    <w:rsid w:val="00E41DCB"/>
    <w:rsid w:val="00E42C77"/>
    <w:rsid w:val="00E47ED5"/>
    <w:rsid w:val="00E5459E"/>
    <w:rsid w:val="00E66AAD"/>
    <w:rsid w:val="00E7161B"/>
    <w:rsid w:val="00E728E9"/>
    <w:rsid w:val="00E73B30"/>
    <w:rsid w:val="00E80F76"/>
    <w:rsid w:val="00E8154D"/>
    <w:rsid w:val="00E876CC"/>
    <w:rsid w:val="00E95F48"/>
    <w:rsid w:val="00EA1C91"/>
    <w:rsid w:val="00EB2554"/>
    <w:rsid w:val="00EB2E13"/>
    <w:rsid w:val="00EB45C2"/>
    <w:rsid w:val="00EB4DA2"/>
    <w:rsid w:val="00EC1BBE"/>
    <w:rsid w:val="00EC4383"/>
    <w:rsid w:val="00ED1AEB"/>
    <w:rsid w:val="00ED235B"/>
    <w:rsid w:val="00ED36CB"/>
    <w:rsid w:val="00ED46ED"/>
    <w:rsid w:val="00ED4895"/>
    <w:rsid w:val="00ED5B19"/>
    <w:rsid w:val="00EE0CE7"/>
    <w:rsid w:val="00EE6261"/>
    <w:rsid w:val="00EE7E18"/>
    <w:rsid w:val="00EF73EC"/>
    <w:rsid w:val="00F0603D"/>
    <w:rsid w:val="00F172F7"/>
    <w:rsid w:val="00F1797D"/>
    <w:rsid w:val="00F20C35"/>
    <w:rsid w:val="00F26857"/>
    <w:rsid w:val="00F27BD1"/>
    <w:rsid w:val="00F27DF0"/>
    <w:rsid w:val="00F40D0B"/>
    <w:rsid w:val="00F47BB4"/>
    <w:rsid w:val="00F51C40"/>
    <w:rsid w:val="00F565C0"/>
    <w:rsid w:val="00F57FD8"/>
    <w:rsid w:val="00F6574C"/>
    <w:rsid w:val="00F758FB"/>
    <w:rsid w:val="00F75BFA"/>
    <w:rsid w:val="00F769C8"/>
    <w:rsid w:val="00F80E61"/>
    <w:rsid w:val="00F83E42"/>
    <w:rsid w:val="00F84D94"/>
    <w:rsid w:val="00F87AB3"/>
    <w:rsid w:val="00F9354D"/>
    <w:rsid w:val="00F93A88"/>
    <w:rsid w:val="00F96323"/>
    <w:rsid w:val="00FA2349"/>
    <w:rsid w:val="00FA5033"/>
    <w:rsid w:val="00FA69FA"/>
    <w:rsid w:val="00FB18CF"/>
    <w:rsid w:val="00FB1AB5"/>
    <w:rsid w:val="00FB27A3"/>
    <w:rsid w:val="00FC1493"/>
    <w:rsid w:val="00FC2740"/>
    <w:rsid w:val="00FC27EB"/>
    <w:rsid w:val="00FD6243"/>
    <w:rsid w:val="00FD6D8E"/>
    <w:rsid w:val="00FD72F1"/>
    <w:rsid w:val="00FE40CB"/>
    <w:rsid w:val="00FF0692"/>
    <w:rsid w:val="00FF68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DD"/>
    <w:pPr>
      <w:widowControl w:val="0"/>
      <w:jc w:val="both"/>
    </w:pPr>
    <w:rPr>
      <w:rFonts w:ascii="Times New Roman" w:hAnsi="Times New Roman"/>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3FDD"/>
    <w:pPr>
      <w:tabs>
        <w:tab w:val="center" w:pos="4252"/>
        <w:tab w:val="right" w:pos="8504"/>
      </w:tabs>
      <w:snapToGrid w:val="0"/>
    </w:pPr>
  </w:style>
  <w:style w:type="character" w:customStyle="1" w:styleId="HeaderChar">
    <w:name w:val="Header Char"/>
    <w:basedOn w:val="DefaultParagraphFont"/>
    <w:link w:val="Header"/>
    <w:uiPriority w:val="99"/>
    <w:semiHidden/>
    <w:rsid w:val="000C2832"/>
    <w:rPr>
      <w:rFonts w:ascii="Times New Roman" w:hAnsi="Times New Roman"/>
      <w:sz w:val="18"/>
      <w:szCs w:val="18"/>
    </w:rPr>
  </w:style>
  <w:style w:type="paragraph" w:styleId="Footer">
    <w:name w:val="footer"/>
    <w:basedOn w:val="Normal"/>
    <w:link w:val="FooterChar"/>
    <w:uiPriority w:val="99"/>
    <w:rsid w:val="00733FDD"/>
    <w:pPr>
      <w:tabs>
        <w:tab w:val="center" w:pos="4252"/>
        <w:tab w:val="right" w:pos="8504"/>
      </w:tabs>
      <w:snapToGrid w:val="0"/>
    </w:pPr>
  </w:style>
  <w:style w:type="character" w:customStyle="1" w:styleId="FooterChar">
    <w:name w:val="Footer Char"/>
    <w:basedOn w:val="DefaultParagraphFont"/>
    <w:link w:val="Footer"/>
    <w:uiPriority w:val="99"/>
    <w:semiHidden/>
    <w:rsid w:val="000C2832"/>
    <w:rPr>
      <w:rFonts w:ascii="Times New Roman" w:hAnsi="Times New Roman"/>
      <w:sz w:val="18"/>
      <w:szCs w:val="18"/>
    </w:rPr>
  </w:style>
  <w:style w:type="paragraph" w:styleId="BodyText">
    <w:name w:val="Body Text"/>
    <w:basedOn w:val="Normal"/>
    <w:link w:val="BodyTextChar"/>
    <w:uiPriority w:val="99"/>
    <w:rsid w:val="00733FDD"/>
    <w:pPr>
      <w:jc w:val="center"/>
    </w:pPr>
  </w:style>
  <w:style w:type="character" w:customStyle="1" w:styleId="BodyTextChar">
    <w:name w:val="Body Text Char"/>
    <w:basedOn w:val="DefaultParagraphFont"/>
    <w:link w:val="BodyText"/>
    <w:uiPriority w:val="99"/>
    <w:semiHidden/>
    <w:rsid w:val="000C2832"/>
    <w:rPr>
      <w:rFonts w:ascii="Times New Roman" w:hAnsi="Times New Roman"/>
      <w:sz w:val="18"/>
      <w:szCs w:val="18"/>
    </w:rPr>
  </w:style>
  <w:style w:type="paragraph" w:styleId="Date">
    <w:name w:val="Date"/>
    <w:basedOn w:val="Normal"/>
    <w:next w:val="Normal"/>
    <w:link w:val="DateChar"/>
    <w:uiPriority w:val="99"/>
    <w:rsid w:val="00821F86"/>
    <w:rPr>
      <w:sz w:val="20"/>
      <w:szCs w:val="20"/>
    </w:rPr>
  </w:style>
  <w:style w:type="character" w:customStyle="1" w:styleId="DateChar">
    <w:name w:val="Date Char"/>
    <w:basedOn w:val="DefaultParagraphFont"/>
    <w:link w:val="Date"/>
    <w:uiPriority w:val="99"/>
    <w:semiHidden/>
    <w:rsid w:val="000C2832"/>
    <w:rPr>
      <w:rFonts w:ascii="Times New Roman" w:hAnsi="Times New Roman"/>
      <w:sz w:val="18"/>
      <w:szCs w:val="18"/>
    </w:rPr>
  </w:style>
  <w:style w:type="paragraph" w:styleId="BodyText2">
    <w:name w:val="Body Text 2"/>
    <w:basedOn w:val="Normal"/>
    <w:link w:val="BodyText2Char"/>
    <w:uiPriority w:val="99"/>
    <w:rsid w:val="00003E1B"/>
    <w:pPr>
      <w:spacing w:line="480" w:lineRule="auto"/>
    </w:pPr>
    <w:rPr>
      <w:rFonts w:ascii="Century" w:hAnsi="Century" w:cs="Century"/>
    </w:rPr>
  </w:style>
  <w:style w:type="character" w:customStyle="1" w:styleId="BodyText2Char">
    <w:name w:val="Body Text 2 Char"/>
    <w:basedOn w:val="DefaultParagraphFont"/>
    <w:link w:val="BodyText2"/>
    <w:uiPriority w:val="99"/>
    <w:locked/>
    <w:rsid w:val="006C37DE"/>
    <w:rPr>
      <w:rFonts w:eastAsia="ＭＳ 明朝"/>
      <w:kern w:val="2"/>
      <w:sz w:val="18"/>
      <w:szCs w:val="18"/>
      <w:lang w:val="en-US" w:eastAsia="ja-JP"/>
    </w:rPr>
  </w:style>
  <w:style w:type="paragraph" w:styleId="BodyTextFirstIndent">
    <w:name w:val="Body Text First Indent"/>
    <w:basedOn w:val="BodyText"/>
    <w:link w:val="BodyTextFirstIndentChar"/>
    <w:uiPriority w:val="99"/>
    <w:rsid w:val="0043767B"/>
    <w:pPr>
      <w:adjustRightInd w:val="0"/>
      <w:spacing w:line="280" w:lineRule="atLeast"/>
      <w:ind w:firstLineChars="100" w:firstLine="210"/>
      <w:jc w:val="both"/>
      <w:textAlignment w:val="baseline"/>
    </w:pPr>
    <w:rPr>
      <w:sz w:val="19"/>
      <w:szCs w:val="19"/>
    </w:rPr>
  </w:style>
  <w:style w:type="character" w:customStyle="1" w:styleId="BodyTextFirstIndentChar">
    <w:name w:val="Body Text First Indent Char"/>
    <w:basedOn w:val="BodyTextChar"/>
    <w:link w:val="BodyTextFirstIndent"/>
    <w:uiPriority w:val="99"/>
    <w:semiHidden/>
    <w:rsid w:val="000C2832"/>
  </w:style>
  <w:style w:type="paragraph" w:styleId="BalloonText">
    <w:name w:val="Balloon Text"/>
    <w:basedOn w:val="Normal"/>
    <w:link w:val="BalloonTextChar"/>
    <w:uiPriority w:val="99"/>
    <w:semiHidden/>
    <w:rsid w:val="0009680E"/>
    <w:rPr>
      <w:rFonts w:ascii="Arial" w:eastAsia="ＭＳ ゴシック" w:hAnsi="Arial" w:cs="Arial"/>
    </w:rPr>
  </w:style>
  <w:style w:type="character" w:customStyle="1" w:styleId="BalloonTextChar">
    <w:name w:val="Balloon Text Char"/>
    <w:basedOn w:val="DefaultParagraphFont"/>
    <w:link w:val="BalloonText"/>
    <w:uiPriority w:val="99"/>
    <w:locked/>
    <w:rsid w:val="0009680E"/>
    <w:rPr>
      <w:rFonts w:ascii="Arial" w:eastAsia="ＭＳ ゴシック" w:hAnsi="Arial" w:cs="Arial"/>
      <w:kern w:val="2"/>
      <w:sz w:val="18"/>
      <w:szCs w:val="18"/>
    </w:rPr>
  </w:style>
  <w:style w:type="character" w:styleId="Hyperlink">
    <w:name w:val="Hyperlink"/>
    <w:basedOn w:val="DefaultParagraphFont"/>
    <w:uiPriority w:val="99"/>
    <w:rsid w:val="006121B4"/>
    <w:rPr>
      <w:color w:val="0000FF"/>
      <w:u w:val="single"/>
    </w:rPr>
  </w:style>
</w:styles>
</file>

<file path=word/webSettings.xml><?xml version="1.0" encoding="utf-8"?>
<w:webSettings xmlns:r="http://schemas.openxmlformats.org/officeDocument/2006/relationships" xmlns:w="http://schemas.openxmlformats.org/wordprocessingml/2006/main">
  <w:divs>
    <w:div w:id="760756125">
      <w:marLeft w:val="0"/>
      <w:marRight w:val="0"/>
      <w:marTop w:val="0"/>
      <w:marBottom w:val="0"/>
      <w:divBdr>
        <w:top w:val="none" w:sz="0" w:space="0" w:color="auto"/>
        <w:left w:val="none" w:sz="0" w:space="0" w:color="auto"/>
        <w:bottom w:val="none" w:sz="0" w:space="0" w:color="auto"/>
        <w:right w:val="none" w:sz="0" w:space="0" w:color="auto"/>
      </w:divBdr>
      <w:divsChild>
        <w:div w:id="760756142">
          <w:marLeft w:val="0"/>
          <w:marRight w:val="0"/>
          <w:marTop w:val="0"/>
          <w:marBottom w:val="0"/>
          <w:divBdr>
            <w:top w:val="none" w:sz="0" w:space="0" w:color="auto"/>
            <w:left w:val="none" w:sz="0" w:space="0" w:color="auto"/>
            <w:bottom w:val="none" w:sz="0" w:space="0" w:color="auto"/>
            <w:right w:val="none" w:sz="0" w:space="0" w:color="auto"/>
          </w:divBdr>
        </w:div>
      </w:divsChild>
    </w:div>
    <w:div w:id="760756126">
      <w:marLeft w:val="0"/>
      <w:marRight w:val="0"/>
      <w:marTop w:val="0"/>
      <w:marBottom w:val="0"/>
      <w:divBdr>
        <w:top w:val="none" w:sz="0" w:space="0" w:color="auto"/>
        <w:left w:val="none" w:sz="0" w:space="0" w:color="auto"/>
        <w:bottom w:val="none" w:sz="0" w:space="0" w:color="auto"/>
        <w:right w:val="none" w:sz="0" w:space="0" w:color="auto"/>
      </w:divBdr>
      <w:divsChild>
        <w:div w:id="760756131">
          <w:marLeft w:val="0"/>
          <w:marRight w:val="0"/>
          <w:marTop w:val="0"/>
          <w:marBottom w:val="0"/>
          <w:divBdr>
            <w:top w:val="none" w:sz="0" w:space="0" w:color="auto"/>
            <w:left w:val="none" w:sz="0" w:space="0" w:color="auto"/>
            <w:bottom w:val="none" w:sz="0" w:space="0" w:color="auto"/>
            <w:right w:val="none" w:sz="0" w:space="0" w:color="auto"/>
          </w:divBdr>
        </w:div>
      </w:divsChild>
    </w:div>
    <w:div w:id="760756129">
      <w:marLeft w:val="0"/>
      <w:marRight w:val="0"/>
      <w:marTop w:val="0"/>
      <w:marBottom w:val="0"/>
      <w:divBdr>
        <w:top w:val="none" w:sz="0" w:space="0" w:color="auto"/>
        <w:left w:val="none" w:sz="0" w:space="0" w:color="auto"/>
        <w:bottom w:val="none" w:sz="0" w:space="0" w:color="auto"/>
        <w:right w:val="none" w:sz="0" w:space="0" w:color="auto"/>
      </w:divBdr>
      <w:divsChild>
        <w:div w:id="760756127">
          <w:marLeft w:val="0"/>
          <w:marRight w:val="0"/>
          <w:marTop w:val="0"/>
          <w:marBottom w:val="0"/>
          <w:divBdr>
            <w:top w:val="none" w:sz="0" w:space="0" w:color="auto"/>
            <w:left w:val="none" w:sz="0" w:space="0" w:color="auto"/>
            <w:bottom w:val="none" w:sz="0" w:space="0" w:color="auto"/>
            <w:right w:val="none" w:sz="0" w:space="0" w:color="auto"/>
          </w:divBdr>
        </w:div>
      </w:divsChild>
    </w:div>
    <w:div w:id="760756130">
      <w:marLeft w:val="0"/>
      <w:marRight w:val="0"/>
      <w:marTop w:val="0"/>
      <w:marBottom w:val="0"/>
      <w:divBdr>
        <w:top w:val="none" w:sz="0" w:space="0" w:color="auto"/>
        <w:left w:val="none" w:sz="0" w:space="0" w:color="auto"/>
        <w:bottom w:val="none" w:sz="0" w:space="0" w:color="auto"/>
        <w:right w:val="none" w:sz="0" w:space="0" w:color="auto"/>
      </w:divBdr>
    </w:div>
    <w:div w:id="760756132">
      <w:marLeft w:val="0"/>
      <w:marRight w:val="0"/>
      <w:marTop w:val="0"/>
      <w:marBottom w:val="0"/>
      <w:divBdr>
        <w:top w:val="none" w:sz="0" w:space="0" w:color="auto"/>
        <w:left w:val="none" w:sz="0" w:space="0" w:color="auto"/>
        <w:bottom w:val="none" w:sz="0" w:space="0" w:color="auto"/>
        <w:right w:val="none" w:sz="0" w:space="0" w:color="auto"/>
      </w:divBdr>
    </w:div>
    <w:div w:id="760756133">
      <w:marLeft w:val="0"/>
      <w:marRight w:val="0"/>
      <w:marTop w:val="0"/>
      <w:marBottom w:val="0"/>
      <w:divBdr>
        <w:top w:val="none" w:sz="0" w:space="0" w:color="auto"/>
        <w:left w:val="none" w:sz="0" w:space="0" w:color="auto"/>
        <w:bottom w:val="none" w:sz="0" w:space="0" w:color="auto"/>
        <w:right w:val="none" w:sz="0" w:space="0" w:color="auto"/>
      </w:divBdr>
      <w:divsChild>
        <w:div w:id="760756140">
          <w:marLeft w:val="0"/>
          <w:marRight w:val="0"/>
          <w:marTop w:val="0"/>
          <w:marBottom w:val="0"/>
          <w:divBdr>
            <w:top w:val="none" w:sz="0" w:space="0" w:color="auto"/>
            <w:left w:val="none" w:sz="0" w:space="0" w:color="auto"/>
            <w:bottom w:val="none" w:sz="0" w:space="0" w:color="auto"/>
            <w:right w:val="none" w:sz="0" w:space="0" w:color="auto"/>
          </w:divBdr>
        </w:div>
      </w:divsChild>
    </w:div>
    <w:div w:id="760756134">
      <w:marLeft w:val="0"/>
      <w:marRight w:val="0"/>
      <w:marTop w:val="0"/>
      <w:marBottom w:val="0"/>
      <w:divBdr>
        <w:top w:val="none" w:sz="0" w:space="0" w:color="auto"/>
        <w:left w:val="none" w:sz="0" w:space="0" w:color="auto"/>
        <w:bottom w:val="none" w:sz="0" w:space="0" w:color="auto"/>
        <w:right w:val="none" w:sz="0" w:space="0" w:color="auto"/>
      </w:divBdr>
    </w:div>
    <w:div w:id="760756135">
      <w:marLeft w:val="0"/>
      <w:marRight w:val="0"/>
      <w:marTop w:val="0"/>
      <w:marBottom w:val="0"/>
      <w:divBdr>
        <w:top w:val="none" w:sz="0" w:space="0" w:color="auto"/>
        <w:left w:val="none" w:sz="0" w:space="0" w:color="auto"/>
        <w:bottom w:val="none" w:sz="0" w:space="0" w:color="auto"/>
        <w:right w:val="none" w:sz="0" w:space="0" w:color="auto"/>
      </w:divBdr>
      <w:divsChild>
        <w:div w:id="760756141">
          <w:marLeft w:val="0"/>
          <w:marRight w:val="0"/>
          <w:marTop w:val="0"/>
          <w:marBottom w:val="0"/>
          <w:divBdr>
            <w:top w:val="none" w:sz="0" w:space="0" w:color="auto"/>
            <w:left w:val="none" w:sz="0" w:space="0" w:color="auto"/>
            <w:bottom w:val="none" w:sz="0" w:space="0" w:color="auto"/>
            <w:right w:val="none" w:sz="0" w:space="0" w:color="auto"/>
          </w:divBdr>
        </w:div>
      </w:divsChild>
    </w:div>
    <w:div w:id="760756136">
      <w:marLeft w:val="0"/>
      <w:marRight w:val="0"/>
      <w:marTop w:val="0"/>
      <w:marBottom w:val="0"/>
      <w:divBdr>
        <w:top w:val="none" w:sz="0" w:space="0" w:color="auto"/>
        <w:left w:val="none" w:sz="0" w:space="0" w:color="auto"/>
        <w:bottom w:val="none" w:sz="0" w:space="0" w:color="auto"/>
        <w:right w:val="none" w:sz="0" w:space="0" w:color="auto"/>
      </w:divBdr>
      <w:divsChild>
        <w:div w:id="760756144">
          <w:marLeft w:val="0"/>
          <w:marRight w:val="0"/>
          <w:marTop w:val="0"/>
          <w:marBottom w:val="0"/>
          <w:divBdr>
            <w:top w:val="none" w:sz="0" w:space="0" w:color="auto"/>
            <w:left w:val="none" w:sz="0" w:space="0" w:color="auto"/>
            <w:bottom w:val="none" w:sz="0" w:space="0" w:color="auto"/>
            <w:right w:val="none" w:sz="0" w:space="0" w:color="auto"/>
          </w:divBdr>
        </w:div>
      </w:divsChild>
    </w:div>
    <w:div w:id="760756138">
      <w:marLeft w:val="0"/>
      <w:marRight w:val="0"/>
      <w:marTop w:val="0"/>
      <w:marBottom w:val="0"/>
      <w:divBdr>
        <w:top w:val="none" w:sz="0" w:space="0" w:color="auto"/>
        <w:left w:val="none" w:sz="0" w:space="0" w:color="auto"/>
        <w:bottom w:val="none" w:sz="0" w:space="0" w:color="auto"/>
        <w:right w:val="none" w:sz="0" w:space="0" w:color="auto"/>
      </w:divBdr>
      <w:divsChild>
        <w:div w:id="760756146">
          <w:marLeft w:val="0"/>
          <w:marRight w:val="0"/>
          <w:marTop w:val="0"/>
          <w:marBottom w:val="0"/>
          <w:divBdr>
            <w:top w:val="none" w:sz="0" w:space="0" w:color="auto"/>
            <w:left w:val="none" w:sz="0" w:space="0" w:color="auto"/>
            <w:bottom w:val="none" w:sz="0" w:space="0" w:color="auto"/>
            <w:right w:val="none" w:sz="0" w:space="0" w:color="auto"/>
          </w:divBdr>
        </w:div>
      </w:divsChild>
    </w:div>
    <w:div w:id="760756139">
      <w:marLeft w:val="0"/>
      <w:marRight w:val="0"/>
      <w:marTop w:val="0"/>
      <w:marBottom w:val="0"/>
      <w:divBdr>
        <w:top w:val="none" w:sz="0" w:space="0" w:color="auto"/>
        <w:left w:val="none" w:sz="0" w:space="0" w:color="auto"/>
        <w:bottom w:val="none" w:sz="0" w:space="0" w:color="auto"/>
        <w:right w:val="none" w:sz="0" w:space="0" w:color="auto"/>
      </w:divBdr>
      <w:divsChild>
        <w:div w:id="760756128">
          <w:marLeft w:val="0"/>
          <w:marRight w:val="0"/>
          <w:marTop w:val="0"/>
          <w:marBottom w:val="0"/>
          <w:divBdr>
            <w:top w:val="none" w:sz="0" w:space="0" w:color="auto"/>
            <w:left w:val="none" w:sz="0" w:space="0" w:color="auto"/>
            <w:bottom w:val="none" w:sz="0" w:space="0" w:color="auto"/>
            <w:right w:val="none" w:sz="0" w:space="0" w:color="auto"/>
          </w:divBdr>
        </w:div>
      </w:divsChild>
    </w:div>
    <w:div w:id="760756143">
      <w:marLeft w:val="0"/>
      <w:marRight w:val="0"/>
      <w:marTop w:val="0"/>
      <w:marBottom w:val="0"/>
      <w:divBdr>
        <w:top w:val="none" w:sz="0" w:space="0" w:color="auto"/>
        <w:left w:val="none" w:sz="0" w:space="0" w:color="auto"/>
        <w:bottom w:val="none" w:sz="0" w:space="0" w:color="auto"/>
        <w:right w:val="none" w:sz="0" w:space="0" w:color="auto"/>
      </w:divBdr>
    </w:div>
    <w:div w:id="760756145">
      <w:marLeft w:val="0"/>
      <w:marRight w:val="0"/>
      <w:marTop w:val="0"/>
      <w:marBottom w:val="0"/>
      <w:divBdr>
        <w:top w:val="none" w:sz="0" w:space="0" w:color="auto"/>
        <w:left w:val="none" w:sz="0" w:space="0" w:color="auto"/>
        <w:bottom w:val="none" w:sz="0" w:space="0" w:color="auto"/>
        <w:right w:val="none" w:sz="0" w:space="0" w:color="auto"/>
      </w:divBdr>
      <w:divsChild>
        <w:div w:id="76075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www.gakkou.net/daigak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4</Pages>
  <Words>1051</Words>
  <Characters>5994</Characters>
  <Application>Microsoft Office Outlook</Application>
  <DocSecurity>0</DocSecurity>
  <Lines>0</Lines>
  <Paragraphs>0</Paragraphs>
  <ScaleCrop>false</ScaleCrop>
  <Company>近藤家</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subject/>
  <dc:creator>近藤龍哉</dc:creator>
  <cp:keywords/>
  <dc:description/>
  <cp:lastModifiedBy> </cp:lastModifiedBy>
  <cp:revision>13</cp:revision>
  <cp:lastPrinted>2013-02-23T05:18:00Z</cp:lastPrinted>
  <dcterms:created xsi:type="dcterms:W3CDTF">2013-02-23T03:13:00Z</dcterms:created>
  <dcterms:modified xsi:type="dcterms:W3CDTF">2013-03-12T07:06:00Z</dcterms:modified>
</cp:coreProperties>
</file>