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99" w:rsidRPr="00723D5E" w:rsidRDefault="00F45699" w:rsidP="00E37795">
      <w:pPr>
        <w:spacing w:line="200" w:lineRule="exact"/>
        <w:jc w:val="right"/>
        <w:rPr>
          <w:szCs w:val="18"/>
        </w:rPr>
      </w:pPr>
      <w:bookmarkStart w:id="0" w:name="_GoBack"/>
      <w:bookmarkEnd w:id="0"/>
      <w:r>
        <w:rPr>
          <w:rFonts w:hint="eastAsia"/>
          <w:szCs w:val="18"/>
        </w:rPr>
        <w:t>総合研究所・都市減災研究センター（</w:t>
      </w:r>
      <w:r>
        <w:rPr>
          <w:szCs w:val="18"/>
        </w:rPr>
        <w:t>UDM</w:t>
      </w:r>
      <w:r>
        <w:rPr>
          <w:rFonts w:hint="eastAsia"/>
          <w:szCs w:val="18"/>
        </w:rPr>
        <w:t>）研究報告書（平成</w:t>
      </w:r>
      <w:r>
        <w:rPr>
          <w:szCs w:val="18"/>
        </w:rPr>
        <w:t>23</w:t>
      </w:r>
      <w:r>
        <w:rPr>
          <w:rFonts w:hint="eastAsia"/>
          <w:szCs w:val="18"/>
        </w:rPr>
        <w:t>年度）</w:t>
      </w:r>
    </w:p>
    <w:p w:rsidR="00F45699" w:rsidRPr="00723D5E" w:rsidRDefault="00F45699" w:rsidP="00E37795">
      <w:pPr>
        <w:spacing w:line="200" w:lineRule="exact"/>
        <w:jc w:val="right"/>
        <w:rPr>
          <w:rFonts w:ascii="Century" w:hAnsi="Century"/>
          <w:szCs w:val="18"/>
        </w:rPr>
      </w:pPr>
      <w:r>
        <w:rPr>
          <w:rFonts w:ascii="Century" w:hint="eastAsia"/>
          <w:szCs w:val="18"/>
        </w:rPr>
        <w:t>テーマ</w:t>
      </w:r>
      <w:r>
        <w:rPr>
          <w:rFonts w:ascii="Century"/>
          <w:szCs w:val="18"/>
        </w:rPr>
        <w:t>3</w:t>
      </w:r>
      <w:r w:rsidRPr="00723D5E">
        <w:rPr>
          <w:rFonts w:ascii="Century" w:hint="eastAsia"/>
          <w:szCs w:val="18"/>
        </w:rPr>
        <w:t xml:space="preserve">　</w:t>
      </w:r>
      <w:r>
        <w:rPr>
          <w:rFonts w:ascii="Century" w:hAnsi="Century" w:hint="eastAsia"/>
          <w:szCs w:val="18"/>
        </w:rPr>
        <w:t>小課題番号</w:t>
      </w:r>
      <w:r>
        <w:rPr>
          <w:rFonts w:ascii="Century" w:hAnsi="Century"/>
          <w:szCs w:val="18"/>
        </w:rPr>
        <w:t>3.1-3</w:t>
      </w:r>
    </w:p>
    <w:p w:rsidR="00F45699" w:rsidRPr="00723D5E" w:rsidRDefault="00F45699" w:rsidP="00E37795">
      <w:pPr>
        <w:spacing w:line="200" w:lineRule="exact"/>
        <w:jc w:val="right"/>
        <w:rPr>
          <w:szCs w:val="18"/>
        </w:rPr>
      </w:pPr>
    </w:p>
    <w:p w:rsidR="00F45699" w:rsidRPr="00BF43A9" w:rsidRDefault="00F45699" w:rsidP="004A03C1">
      <w:pPr>
        <w:ind w:firstLineChars="300" w:firstLine="674"/>
        <w:jc w:val="center"/>
        <w:rPr>
          <w:rFonts w:ascii="ＭＳ ゴシック" w:eastAsia="ＭＳ ゴシック"/>
          <w:sz w:val="20"/>
        </w:rPr>
      </w:pPr>
      <w:r w:rsidRPr="00BF43A9">
        <w:rPr>
          <w:rFonts w:ascii="ＭＳ ゴシック" w:eastAsia="ＭＳ ゴシック" w:hint="eastAsia"/>
          <w:sz w:val="24"/>
          <w:szCs w:val="24"/>
        </w:rPr>
        <w:t>低品質骨材を用いたコンクリートの長期性状について</w:t>
      </w:r>
      <w:r w:rsidRPr="00723D5E">
        <w:rPr>
          <w:rFonts w:ascii="ＭＳ ゴシック" w:eastAsia="ＭＳ ゴシック" w:hint="eastAsia"/>
          <w:sz w:val="20"/>
        </w:rPr>
        <w:t xml:space="preserve">　　　</w:t>
      </w:r>
      <w:r>
        <w:rPr>
          <w:rFonts w:ascii="ＭＳ ゴシック" w:eastAsia="ＭＳ ゴシック" w:hint="eastAsia"/>
          <w:sz w:val="20"/>
        </w:rPr>
        <w:t xml:space="preserve">　　　　　　　　　　　　　　　</w:t>
      </w:r>
      <w:r>
        <w:rPr>
          <w:rFonts w:ascii="ＭＳ ゴシック" w:eastAsia="ＭＳ ゴシック"/>
          <w:sz w:val="20"/>
        </w:rPr>
        <w:t xml:space="preserve"> </w:t>
      </w:r>
      <w:r>
        <w:rPr>
          <w:rFonts w:ascii="ＭＳ ゴシック" w:eastAsia="ＭＳ ゴシック" w:hint="eastAsia"/>
          <w:sz w:val="20"/>
        </w:rPr>
        <w:t xml:space="preserve">　　　</w:t>
      </w:r>
      <w:r>
        <w:rPr>
          <w:rFonts w:ascii="ＭＳ ゴシック" w:eastAsia="ＭＳ ゴシック"/>
          <w:sz w:val="20"/>
        </w:rPr>
        <w:t xml:space="preserve"> </w:t>
      </w:r>
      <w:r w:rsidRPr="004A03C1">
        <w:rPr>
          <w:rFonts w:ascii="ＭＳ 明朝" w:hAnsi="ＭＳ 明朝" w:hint="eastAsia"/>
          <w:szCs w:val="18"/>
        </w:rPr>
        <w:t>低品質骨材　長期性状　圧縮強度　中性化　ヤング係数</w:t>
      </w:r>
      <w:r>
        <w:rPr>
          <w:rFonts w:ascii="ＭＳ ゴシック" w:eastAsia="ＭＳ ゴシック"/>
          <w:sz w:val="20"/>
        </w:rPr>
        <w:t xml:space="preserve">   </w:t>
      </w:r>
      <w:r>
        <w:rPr>
          <w:rFonts w:ascii="ＭＳ ゴシック" w:eastAsia="ＭＳ ゴシック" w:hint="eastAsia"/>
          <w:sz w:val="20"/>
        </w:rPr>
        <w:t xml:space="preserve">　</w:t>
      </w:r>
      <w:r>
        <w:rPr>
          <w:rFonts w:ascii="ＭＳ ゴシック" w:eastAsia="ＭＳ ゴシック"/>
          <w:sz w:val="20"/>
        </w:rPr>
        <w:t xml:space="preserve">                  </w:t>
      </w:r>
      <w:r>
        <w:rPr>
          <w:rFonts w:ascii="ＭＳ ゴシック" w:eastAsia="ＭＳ ゴシック" w:hint="eastAsia"/>
          <w:sz w:val="20"/>
        </w:rPr>
        <w:t xml:space="preserve">　　</w:t>
      </w:r>
      <w:r>
        <w:rPr>
          <w:rFonts w:ascii="Century" w:hAnsi="Century" w:hint="eastAsia"/>
          <w:szCs w:val="18"/>
        </w:rPr>
        <w:t>阿部　道彦</w:t>
      </w:r>
      <w:r>
        <w:rPr>
          <w:rFonts w:ascii="Century" w:hAnsi="Century"/>
          <w:szCs w:val="18"/>
        </w:rPr>
        <w:t xml:space="preserve"> *</w:t>
      </w:r>
      <w:r w:rsidRPr="00D4531E">
        <w:rPr>
          <w:rFonts w:ascii="Century" w:hAnsi="Century"/>
          <w:szCs w:val="18"/>
          <w:vertAlign w:val="superscript"/>
        </w:rPr>
        <w:t>1</w:t>
      </w:r>
      <w:r w:rsidRPr="00723D5E">
        <w:rPr>
          <w:rFonts w:ascii="Century" w:hAnsi="Century"/>
          <w:szCs w:val="18"/>
        </w:rPr>
        <w:t xml:space="preserve"> </w:t>
      </w:r>
      <w:r w:rsidRPr="00723D5E">
        <w:rPr>
          <w:rFonts w:ascii="Century" w:hint="eastAsia"/>
          <w:szCs w:val="18"/>
        </w:rPr>
        <w:t xml:space="preserve">　　</w:t>
      </w:r>
      <w:r w:rsidRPr="00723D5E">
        <w:rPr>
          <w:rFonts w:ascii="Century" w:hAnsi="Century"/>
          <w:szCs w:val="18"/>
        </w:rPr>
        <w:t xml:space="preserve"> </w:t>
      </w:r>
      <w:r w:rsidRPr="00723D5E">
        <w:rPr>
          <w:rFonts w:ascii="Century" w:hAnsi="Century" w:hint="eastAsia"/>
          <w:szCs w:val="18"/>
        </w:rPr>
        <w:t>矢島　怜</w:t>
      </w:r>
      <w:r>
        <w:rPr>
          <w:rFonts w:ascii="Century" w:hAnsi="Century"/>
          <w:szCs w:val="18"/>
        </w:rPr>
        <w:t xml:space="preserve"> *</w:t>
      </w:r>
      <w:r w:rsidRPr="00D4531E">
        <w:rPr>
          <w:rFonts w:ascii="Century" w:hAnsi="Century"/>
          <w:szCs w:val="18"/>
          <w:vertAlign w:val="superscript"/>
        </w:rPr>
        <w:t>2</w:t>
      </w:r>
      <w:r w:rsidRPr="00723D5E">
        <w:tab/>
      </w:r>
    </w:p>
    <w:p w:rsidR="00F45699" w:rsidRPr="00F57198" w:rsidRDefault="00F45699" w:rsidP="00FA0604">
      <w:pPr>
        <w:ind w:right="493" w:firstLineChars="4329" w:firstLine="7125"/>
        <w:rPr>
          <w:szCs w:val="18"/>
        </w:rPr>
        <w:sectPr w:rsidR="00F45699" w:rsidRPr="00F57198" w:rsidSect="00FC21BB">
          <w:footerReference w:type="default" r:id="rId7"/>
          <w:pgSz w:w="11906" w:h="16838" w:code="9"/>
          <w:pgMar w:top="1418" w:right="851" w:bottom="1247" w:left="851" w:header="567" w:footer="567" w:gutter="0"/>
          <w:cols w:space="425"/>
          <w:docGrid w:type="linesAndChars" w:linePitch="295" w:charSpace="-3158"/>
        </w:sectPr>
      </w:pPr>
      <w:r>
        <w:rPr>
          <w:rFonts w:hint="eastAsia"/>
        </w:rPr>
        <w:t>関口　祐平</w:t>
      </w:r>
      <w:r>
        <w:t xml:space="preserve"> *</w:t>
      </w:r>
      <w:r w:rsidRPr="00D4531E">
        <w:rPr>
          <w:vertAlign w:val="superscript"/>
        </w:rPr>
        <w:t xml:space="preserve">3 </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lastRenderedPageBreak/>
        <w:t>1</w:t>
      </w:r>
      <w:r w:rsidRPr="00723D5E">
        <w:rPr>
          <w:rFonts w:ascii="ＭＳ ゴシック" w:eastAsia="ＭＳ ゴシック" w:hAnsi="ＭＳ ゴシック" w:hint="eastAsia"/>
          <w:szCs w:val="18"/>
        </w:rPr>
        <w:t>．はじめに</w:t>
      </w:r>
    </w:p>
    <w:p w:rsidR="00F45699" w:rsidRPr="00723D5E" w:rsidRDefault="00F45699" w:rsidP="003A4508">
      <w:pPr>
        <w:framePr w:w="4644" w:h="4638" w:hRule="exact" w:hSpace="181" w:wrap="notBeside" w:vAnchor="page" w:hAnchor="page" w:x="6272" w:y="3363"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表</w:t>
      </w:r>
      <w:r w:rsidRPr="00723D5E">
        <w:rPr>
          <w:rFonts w:ascii="ＭＳ ゴシック" w:eastAsia="ＭＳ ゴシック" w:hAnsi="ＭＳ ゴシック"/>
          <w:szCs w:val="18"/>
        </w:rPr>
        <w:t>1</w:t>
      </w:r>
      <w:r w:rsidRPr="00723D5E">
        <w:rPr>
          <w:rFonts w:ascii="ＭＳ ゴシック" w:eastAsia="ＭＳ ゴシック" w:hAnsi="ＭＳ ゴシック" w:hint="eastAsia"/>
          <w:szCs w:val="18"/>
        </w:rPr>
        <w:t xml:space="preserve">　実験の要因と水準</w:t>
      </w:r>
    </w:p>
    <w:tbl>
      <w:tblPr>
        <w:tblW w:w="5000" w:type="pct"/>
        <w:tblCellMar>
          <w:left w:w="0" w:type="dxa"/>
          <w:right w:w="0" w:type="dxa"/>
        </w:tblCellMar>
        <w:tblLook w:val="00A0"/>
      </w:tblPr>
      <w:tblGrid>
        <w:gridCol w:w="1410"/>
        <w:gridCol w:w="3234"/>
      </w:tblGrid>
      <w:tr w:rsidR="00F45699" w:rsidRPr="00723D5E" w:rsidTr="00E37795">
        <w:trPr>
          <w:trHeight w:hRule="exact" w:val="344"/>
        </w:trPr>
        <w:tc>
          <w:tcPr>
            <w:tcW w:w="1518" w:type="pct"/>
            <w:tcBorders>
              <w:top w:val="single" w:sz="18" w:space="0" w:color="auto"/>
              <w:left w:val="nil"/>
              <w:bottom w:val="single" w:sz="18" w:space="0" w:color="auto"/>
              <w:right w:val="single" w:sz="18" w:space="0" w:color="auto"/>
            </w:tcBorders>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要因</w:t>
            </w:r>
          </w:p>
        </w:tc>
        <w:tc>
          <w:tcPr>
            <w:tcW w:w="3482" w:type="pct"/>
            <w:tcBorders>
              <w:top w:val="single" w:sz="18" w:space="0" w:color="auto"/>
              <w:left w:val="single" w:sz="18" w:space="0" w:color="auto"/>
              <w:bottom w:val="single" w:sz="18" w:space="0" w:color="auto"/>
              <w:right w:val="nil"/>
            </w:tcBorders>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水準</w:t>
            </w:r>
          </w:p>
        </w:tc>
      </w:tr>
      <w:tr w:rsidR="00F45699" w:rsidRPr="00723D5E" w:rsidTr="00E37795">
        <w:trPr>
          <w:trHeight w:hRule="exact" w:val="316"/>
        </w:trPr>
        <w:tc>
          <w:tcPr>
            <w:tcW w:w="1518" w:type="pct"/>
            <w:tcBorders>
              <w:top w:val="nil"/>
              <w:left w:val="nil"/>
              <w:bottom w:val="single" w:sz="4"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kern w:val="0"/>
                <w:szCs w:val="18"/>
              </w:rPr>
              <w:t>W/C(%)</w:t>
            </w:r>
          </w:p>
        </w:tc>
        <w:tc>
          <w:tcPr>
            <w:tcW w:w="3482" w:type="pct"/>
            <w:tcBorders>
              <w:top w:val="nil"/>
              <w:left w:val="single" w:sz="18" w:space="0" w:color="auto"/>
              <w:bottom w:val="single" w:sz="4" w:space="0" w:color="auto"/>
              <w:right w:val="nil"/>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kern w:val="0"/>
                <w:szCs w:val="18"/>
              </w:rPr>
              <w:t>45</w:t>
            </w:r>
            <w:r w:rsidRPr="00723D5E">
              <w:rPr>
                <w:rFonts w:eastAsia="ＭＳ Ｐゴシック" w:hint="eastAsia"/>
                <w:kern w:val="0"/>
                <w:szCs w:val="18"/>
              </w:rPr>
              <w:t>，</w:t>
            </w:r>
            <w:r w:rsidRPr="00723D5E">
              <w:rPr>
                <w:rFonts w:eastAsia="ＭＳ Ｐゴシック"/>
                <w:kern w:val="0"/>
                <w:szCs w:val="18"/>
              </w:rPr>
              <w:t>55</w:t>
            </w:r>
            <w:r w:rsidRPr="00723D5E">
              <w:rPr>
                <w:rFonts w:eastAsia="ＭＳ Ｐゴシック" w:hint="eastAsia"/>
                <w:kern w:val="0"/>
                <w:szCs w:val="18"/>
              </w:rPr>
              <w:t>，</w:t>
            </w:r>
            <w:r w:rsidRPr="00723D5E">
              <w:rPr>
                <w:rFonts w:eastAsia="ＭＳ Ｐゴシック"/>
                <w:kern w:val="0"/>
                <w:szCs w:val="18"/>
              </w:rPr>
              <w:t>65</w:t>
            </w:r>
          </w:p>
        </w:tc>
      </w:tr>
      <w:tr w:rsidR="00F45699" w:rsidRPr="00723D5E" w:rsidTr="0060737D">
        <w:trPr>
          <w:trHeight w:hRule="exact" w:val="730"/>
        </w:trPr>
        <w:tc>
          <w:tcPr>
            <w:tcW w:w="1518" w:type="pct"/>
            <w:tcBorders>
              <w:top w:val="nil"/>
              <w:left w:val="nil"/>
              <w:bottom w:val="single" w:sz="4"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細骨材</w:t>
            </w:r>
          </w:p>
        </w:tc>
        <w:tc>
          <w:tcPr>
            <w:tcW w:w="3482" w:type="pct"/>
            <w:tcBorders>
              <w:top w:val="nil"/>
              <w:left w:val="single" w:sz="18" w:space="0" w:color="auto"/>
              <w:bottom w:val="single" w:sz="4" w:space="0" w:color="auto"/>
              <w:right w:val="nil"/>
            </w:tcBorders>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鬼怒川産</w:t>
            </w:r>
            <w:r w:rsidRPr="00723D5E">
              <w:rPr>
                <w:rFonts w:eastAsia="ＭＳ Ｐゴシック"/>
                <w:kern w:val="0"/>
                <w:szCs w:val="18"/>
              </w:rPr>
              <w:t>(kn)</w:t>
            </w:r>
            <w:r w:rsidRPr="00723D5E">
              <w:rPr>
                <w:rFonts w:eastAsia="ＭＳ Ｐゴシック" w:hint="eastAsia"/>
                <w:kern w:val="0"/>
                <w:szCs w:val="18"/>
              </w:rPr>
              <w:t>、奥入瀬川産</w:t>
            </w:r>
            <w:r w:rsidRPr="00723D5E">
              <w:rPr>
                <w:rFonts w:eastAsia="ＭＳ Ｐゴシック"/>
                <w:kern w:val="0"/>
                <w:szCs w:val="18"/>
              </w:rPr>
              <w:t>(os)</w:t>
            </w:r>
            <w:r w:rsidRPr="00723D5E">
              <w:rPr>
                <w:rFonts w:eastAsia="ＭＳ Ｐゴシック"/>
                <w:kern w:val="0"/>
                <w:szCs w:val="18"/>
              </w:rPr>
              <w:br/>
            </w:r>
            <w:r w:rsidRPr="00723D5E">
              <w:rPr>
                <w:rFonts w:eastAsia="ＭＳ Ｐゴシック" w:hint="eastAsia"/>
                <w:kern w:val="0"/>
                <w:szCs w:val="18"/>
              </w:rPr>
              <w:t>米代川産</w:t>
            </w:r>
            <w:r w:rsidRPr="00723D5E">
              <w:rPr>
                <w:rFonts w:eastAsia="ＭＳ Ｐゴシック"/>
                <w:kern w:val="0"/>
                <w:szCs w:val="18"/>
              </w:rPr>
              <w:t>(ys)</w:t>
            </w:r>
            <w:r w:rsidRPr="00723D5E">
              <w:rPr>
                <w:rFonts w:eastAsia="ＭＳ Ｐゴシック" w:hint="eastAsia"/>
                <w:kern w:val="0"/>
                <w:szCs w:val="18"/>
              </w:rPr>
              <w:t>、最上川産</w:t>
            </w:r>
            <w:r w:rsidRPr="00723D5E">
              <w:rPr>
                <w:rFonts w:eastAsia="ＭＳ Ｐゴシック"/>
                <w:kern w:val="0"/>
                <w:szCs w:val="18"/>
              </w:rPr>
              <w:t>(mg)</w:t>
            </w:r>
          </w:p>
        </w:tc>
      </w:tr>
      <w:tr w:rsidR="00F45699" w:rsidRPr="00723D5E" w:rsidTr="00E37795">
        <w:trPr>
          <w:trHeight w:hRule="exact" w:val="927"/>
        </w:trPr>
        <w:tc>
          <w:tcPr>
            <w:tcW w:w="1518" w:type="pct"/>
            <w:tcBorders>
              <w:top w:val="nil"/>
              <w:left w:val="nil"/>
              <w:bottom w:val="single" w:sz="4"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粗骨材</w:t>
            </w:r>
          </w:p>
        </w:tc>
        <w:tc>
          <w:tcPr>
            <w:tcW w:w="3482" w:type="pct"/>
            <w:tcBorders>
              <w:top w:val="nil"/>
              <w:left w:val="single" w:sz="18" w:space="0" w:color="auto"/>
              <w:bottom w:val="single" w:sz="4" w:space="0" w:color="auto"/>
              <w:right w:val="nil"/>
            </w:tcBorders>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鬼怒川産</w:t>
            </w:r>
            <w:r w:rsidRPr="00723D5E">
              <w:rPr>
                <w:rFonts w:eastAsia="ＭＳ Ｐゴシック"/>
                <w:kern w:val="0"/>
                <w:szCs w:val="18"/>
              </w:rPr>
              <w:t>(KN)</w:t>
            </w:r>
            <w:r w:rsidRPr="00723D5E">
              <w:rPr>
                <w:rFonts w:eastAsia="ＭＳ Ｐゴシック" w:hint="eastAsia"/>
                <w:kern w:val="0"/>
                <w:szCs w:val="18"/>
              </w:rPr>
              <w:t>、奥入瀬川産</w:t>
            </w:r>
            <w:r w:rsidRPr="00723D5E">
              <w:rPr>
                <w:rFonts w:eastAsia="ＭＳ Ｐゴシック"/>
                <w:kern w:val="0"/>
                <w:szCs w:val="18"/>
              </w:rPr>
              <w:t>(OS)</w:t>
            </w:r>
            <w:r w:rsidRPr="00723D5E">
              <w:rPr>
                <w:rFonts w:eastAsia="ＭＳ Ｐゴシック"/>
                <w:kern w:val="0"/>
                <w:szCs w:val="18"/>
              </w:rPr>
              <w:br/>
            </w:r>
            <w:r w:rsidRPr="00723D5E">
              <w:rPr>
                <w:rFonts w:eastAsia="ＭＳ Ｐゴシック" w:hint="eastAsia"/>
                <w:kern w:val="0"/>
                <w:szCs w:val="18"/>
              </w:rPr>
              <w:t>米代川産</w:t>
            </w:r>
            <w:r w:rsidRPr="00723D5E">
              <w:rPr>
                <w:rFonts w:eastAsia="ＭＳ Ｐゴシック"/>
                <w:kern w:val="0"/>
                <w:szCs w:val="18"/>
              </w:rPr>
              <w:t>(YS)</w:t>
            </w:r>
            <w:r w:rsidRPr="00723D5E">
              <w:rPr>
                <w:rFonts w:eastAsia="ＭＳ Ｐゴシック" w:hint="eastAsia"/>
                <w:kern w:val="0"/>
                <w:szCs w:val="18"/>
              </w:rPr>
              <w:t>、最上川産</w:t>
            </w:r>
            <w:r w:rsidRPr="00723D5E">
              <w:rPr>
                <w:rFonts w:eastAsia="ＭＳ Ｐゴシック"/>
                <w:kern w:val="0"/>
                <w:szCs w:val="18"/>
              </w:rPr>
              <w:t>(MG)</w:t>
            </w:r>
            <w:r w:rsidRPr="00723D5E">
              <w:rPr>
                <w:rFonts w:eastAsia="ＭＳ Ｐゴシック"/>
                <w:kern w:val="0"/>
                <w:szCs w:val="18"/>
              </w:rPr>
              <w:br/>
            </w:r>
            <w:r w:rsidRPr="00723D5E">
              <w:rPr>
                <w:rFonts w:eastAsia="ＭＳ Ｐゴシック" w:hint="eastAsia"/>
                <w:kern w:val="0"/>
                <w:szCs w:val="18"/>
              </w:rPr>
              <w:t>雫石川産（</w:t>
            </w:r>
            <w:r w:rsidRPr="00723D5E">
              <w:rPr>
                <w:rFonts w:eastAsia="ＭＳ Ｐゴシック"/>
                <w:kern w:val="0"/>
                <w:szCs w:val="18"/>
              </w:rPr>
              <w:t>SZ</w:t>
            </w:r>
            <w:r w:rsidRPr="00723D5E">
              <w:rPr>
                <w:rFonts w:eastAsia="ＭＳ Ｐゴシック" w:hint="eastAsia"/>
                <w:kern w:val="0"/>
                <w:szCs w:val="18"/>
              </w:rPr>
              <w:t>）、白石川産（</w:t>
            </w:r>
            <w:r w:rsidRPr="00723D5E">
              <w:rPr>
                <w:rFonts w:eastAsia="ＭＳ Ｐゴシック"/>
                <w:kern w:val="0"/>
                <w:szCs w:val="18"/>
              </w:rPr>
              <w:t>SR)</w:t>
            </w:r>
          </w:p>
        </w:tc>
      </w:tr>
      <w:tr w:rsidR="00F45699" w:rsidRPr="00723D5E" w:rsidTr="0060737D">
        <w:trPr>
          <w:trHeight w:hRule="exact" w:val="453"/>
        </w:trPr>
        <w:tc>
          <w:tcPr>
            <w:tcW w:w="1518" w:type="pct"/>
            <w:tcBorders>
              <w:top w:val="single" w:sz="4" w:space="0" w:color="auto"/>
              <w:left w:val="nil"/>
              <w:bottom w:val="single" w:sz="4"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セメント</w:t>
            </w:r>
          </w:p>
        </w:tc>
        <w:tc>
          <w:tcPr>
            <w:tcW w:w="3482" w:type="pct"/>
            <w:tcBorders>
              <w:top w:val="single" w:sz="4" w:space="0" w:color="auto"/>
              <w:left w:val="single" w:sz="18" w:space="0" w:color="auto"/>
              <w:bottom w:val="single" w:sz="4" w:space="0" w:color="auto"/>
              <w:right w:val="nil"/>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普通ポルトランドセメント</w:t>
            </w:r>
          </w:p>
        </w:tc>
      </w:tr>
      <w:tr w:rsidR="00F45699" w:rsidRPr="00723D5E" w:rsidTr="00E37795">
        <w:trPr>
          <w:trHeight w:hRule="exact" w:val="299"/>
        </w:trPr>
        <w:tc>
          <w:tcPr>
            <w:tcW w:w="1518" w:type="pct"/>
            <w:tcBorders>
              <w:top w:val="single" w:sz="4" w:space="0" w:color="auto"/>
              <w:left w:val="nil"/>
              <w:bottom w:val="single" w:sz="4"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混和剤</w:t>
            </w:r>
          </w:p>
        </w:tc>
        <w:tc>
          <w:tcPr>
            <w:tcW w:w="3482" w:type="pct"/>
            <w:tcBorders>
              <w:top w:val="single" w:sz="4" w:space="0" w:color="auto"/>
              <w:left w:val="single" w:sz="18" w:space="0" w:color="auto"/>
              <w:bottom w:val="single" w:sz="4" w:space="0" w:color="auto"/>
              <w:right w:val="nil"/>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kern w:val="0"/>
                <w:szCs w:val="18"/>
              </w:rPr>
              <w:t>AE</w:t>
            </w:r>
            <w:r w:rsidRPr="00723D5E">
              <w:rPr>
                <w:rFonts w:eastAsia="ＭＳ Ｐゴシック" w:hint="eastAsia"/>
                <w:kern w:val="0"/>
                <w:szCs w:val="18"/>
              </w:rPr>
              <w:t>減水剤</w:t>
            </w:r>
          </w:p>
        </w:tc>
      </w:tr>
      <w:tr w:rsidR="00F45699" w:rsidRPr="00723D5E" w:rsidTr="00E37795">
        <w:trPr>
          <w:trHeight w:hRule="exact" w:val="313"/>
        </w:trPr>
        <w:tc>
          <w:tcPr>
            <w:tcW w:w="1518" w:type="pct"/>
            <w:tcBorders>
              <w:top w:val="single" w:sz="4" w:space="0" w:color="auto"/>
              <w:left w:val="nil"/>
              <w:bottom w:val="single" w:sz="4"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空気量</w:t>
            </w:r>
            <w:r w:rsidRPr="00723D5E">
              <w:rPr>
                <w:rFonts w:eastAsia="ＭＳ Ｐゴシック"/>
                <w:kern w:val="0"/>
                <w:szCs w:val="18"/>
              </w:rPr>
              <w:t>(%)</w:t>
            </w:r>
          </w:p>
        </w:tc>
        <w:tc>
          <w:tcPr>
            <w:tcW w:w="3482" w:type="pct"/>
            <w:tcBorders>
              <w:top w:val="single" w:sz="4" w:space="0" w:color="auto"/>
              <w:left w:val="single" w:sz="18" w:space="0" w:color="auto"/>
              <w:bottom w:val="single" w:sz="4" w:space="0" w:color="auto"/>
              <w:right w:val="nil"/>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kern w:val="0"/>
                <w:szCs w:val="18"/>
              </w:rPr>
              <w:t>4</w:t>
            </w:r>
          </w:p>
        </w:tc>
      </w:tr>
      <w:tr w:rsidR="00F45699" w:rsidRPr="00723D5E" w:rsidTr="0060737D">
        <w:trPr>
          <w:trHeight w:hRule="exact" w:val="300"/>
        </w:trPr>
        <w:tc>
          <w:tcPr>
            <w:tcW w:w="1518" w:type="pct"/>
            <w:tcBorders>
              <w:top w:val="nil"/>
              <w:left w:val="nil"/>
              <w:bottom w:val="single" w:sz="18" w:space="0" w:color="auto"/>
              <w:right w:val="single" w:sz="18" w:space="0" w:color="auto"/>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hint="eastAsia"/>
                <w:kern w:val="0"/>
                <w:szCs w:val="18"/>
              </w:rPr>
              <w:t>スランプ</w:t>
            </w:r>
            <w:r w:rsidRPr="00723D5E">
              <w:rPr>
                <w:rFonts w:eastAsia="ＭＳ Ｐゴシック"/>
                <w:kern w:val="0"/>
                <w:szCs w:val="18"/>
              </w:rPr>
              <w:t>(</w:t>
            </w:r>
            <w:r w:rsidRPr="00723D5E">
              <w:rPr>
                <w:rFonts w:eastAsia="ＭＳ Ｐゴシック" w:hint="eastAsia"/>
                <w:kern w:val="0"/>
                <w:szCs w:val="18"/>
              </w:rPr>
              <w:t>㎝</w:t>
            </w:r>
            <w:r w:rsidRPr="00723D5E">
              <w:rPr>
                <w:rFonts w:eastAsia="ＭＳ Ｐゴシック"/>
                <w:kern w:val="0"/>
                <w:szCs w:val="18"/>
              </w:rPr>
              <w:t>)</w:t>
            </w:r>
          </w:p>
        </w:tc>
        <w:tc>
          <w:tcPr>
            <w:tcW w:w="3482" w:type="pct"/>
            <w:tcBorders>
              <w:top w:val="nil"/>
              <w:left w:val="single" w:sz="18" w:space="0" w:color="auto"/>
              <w:bottom w:val="single" w:sz="18" w:space="0" w:color="auto"/>
              <w:right w:val="nil"/>
            </w:tcBorders>
            <w:noWrap/>
            <w:vAlign w:val="center"/>
          </w:tcPr>
          <w:p w:rsidR="00F45699" w:rsidRPr="00723D5E" w:rsidRDefault="00F45699" w:rsidP="003A4508">
            <w:pPr>
              <w:framePr w:w="4644" w:h="4638" w:hRule="exact" w:hSpace="181" w:wrap="notBeside" w:vAnchor="page" w:hAnchor="page" w:x="6272" w:y="3363" w:anchorLock="1"/>
              <w:widowControl/>
              <w:jc w:val="center"/>
              <w:rPr>
                <w:rFonts w:eastAsia="ＭＳ Ｐゴシック"/>
                <w:kern w:val="0"/>
                <w:szCs w:val="18"/>
              </w:rPr>
            </w:pPr>
            <w:r w:rsidRPr="00723D5E">
              <w:rPr>
                <w:rFonts w:eastAsia="ＭＳ Ｐゴシック"/>
                <w:kern w:val="0"/>
                <w:szCs w:val="18"/>
              </w:rPr>
              <w:t>18</w:t>
            </w:r>
          </w:p>
        </w:tc>
      </w:tr>
    </w:tbl>
    <w:p w:rsidR="00F45699" w:rsidRPr="00723D5E" w:rsidRDefault="00F45699" w:rsidP="003A4508">
      <w:pPr>
        <w:framePr w:w="4644" w:h="4638" w:hRule="exact" w:hSpace="181" w:wrap="notBeside" w:vAnchor="page" w:hAnchor="page" w:x="6272" w:y="3363" w:anchorLock="1"/>
        <w:shd w:val="solid" w:color="FFFFFF" w:fill="FFFFFF"/>
        <w:rPr>
          <w:szCs w:val="18"/>
        </w:rPr>
      </w:pPr>
    </w:p>
    <w:p w:rsidR="00F45699" w:rsidRPr="00723D5E" w:rsidRDefault="00F45699" w:rsidP="003A4508">
      <w:pPr>
        <w:framePr w:w="4644" w:h="4638" w:hRule="exact" w:hSpace="181" w:wrap="notBeside" w:vAnchor="page" w:hAnchor="page" w:x="6272" w:y="3363" w:anchorLock="1"/>
        <w:shd w:val="solid" w:color="FFFFFF" w:fill="FFFFFF"/>
        <w:rPr>
          <w:szCs w:val="18"/>
        </w:rPr>
      </w:pPr>
    </w:p>
    <w:p w:rsidR="00F45699" w:rsidRPr="00723D5E" w:rsidRDefault="00F45699" w:rsidP="003A4508">
      <w:pPr>
        <w:framePr w:w="4644" w:h="4638" w:hRule="exact" w:hSpace="181" w:wrap="notBeside" w:vAnchor="page" w:hAnchor="page" w:x="6272" w:y="3363" w:anchorLock="1"/>
        <w:shd w:val="solid" w:color="FFFFFF" w:fill="FFFFFF"/>
        <w:rPr>
          <w:szCs w:val="18"/>
        </w:rPr>
      </w:pPr>
    </w:p>
    <w:p w:rsidR="00F45699" w:rsidRPr="00723D5E" w:rsidRDefault="00F45699" w:rsidP="00E37795">
      <w:pPr>
        <w:jc w:val="left"/>
        <w:rPr>
          <w:szCs w:val="18"/>
        </w:rPr>
      </w:pPr>
      <w:r w:rsidRPr="00723D5E">
        <w:rPr>
          <w:rFonts w:hint="eastAsia"/>
          <w:szCs w:val="18"/>
        </w:rPr>
        <w:t xml:space="preserve">　骨材はコンクリート容積の約</w:t>
      </w:r>
      <w:r w:rsidRPr="00723D5E">
        <w:rPr>
          <w:szCs w:val="18"/>
        </w:rPr>
        <w:t>7</w:t>
      </w:r>
      <w:r w:rsidRPr="00723D5E">
        <w:rPr>
          <w:rFonts w:hint="eastAsia"/>
          <w:szCs w:val="18"/>
        </w:rPr>
        <w:t>割を占める極めて重要な構成材料である。わが国は良質な河川骨材に恵まれていたが、戦後の急激な骨材需要の増大に伴う供給の不足により河川産以外の骨材や河川産骨材でも従来より品質の劣るものが使用されるようになり今日に至っている。</w:t>
      </w:r>
    </w:p>
    <w:p w:rsidR="00F45699" w:rsidRPr="00723D5E" w:rsidRDefault="00F45699" w:rsidP="00E37795">
      <w:pPr>
        <w:jc w:val="left"/>
        <w:rPr>
          <w:szCs w:val="18"/>
        </w:rPr>
      </w:pPr>
      <w:r w:rsidRPr="00723D5E">
        <w:rPr>
          <w:rFonts w:hint="eastAsia"/>
          <w:szCs w:val="18"/>
        </w:rPr>
        <w:t xml:space="preserve">　本研究では、低品質骨材を使用したコンクリートの長期性状の把握および普通骨材との比較検討を行うことを目的とする。</w:t>
      </w:r>
    </w:p>
    <w:p w:rsidR="00F45699" w:rsidRPr="00723D5E" w:rsidRDefault="00F45699" w:rsidP="00E37795">
      <w:pPr>
        <w:rPr>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2</w:t>
      </w:r>
      <w:r w:rsidRPr="00723D5E">
        <w:rPr>
          <w:rFonts w:ascii="ＭＳ ゴシック" w:eastAsia="ＭＳ ゴシック" w:hAnsi="ＭＳ ゴシック" w:hint="eastAsia"/>
          <w:szCs w:val="18"/>
        </w:rPr>
        <w:t>．実験概要</w:t>
      </w:r>
    </w:p>
    <w:p w:rsidR="00F45699" w:rsidRPr="00723D5E" w:rsidRDefault="00F45699" w:rsidP="00E570A4">
      <w:pPr>
        <w:framePr w:w="4822" w:h="2783" w:hRule="exact" w:hSpace="181" w:wrap="notBeside" w:vAnchor="page" w:hAnchor="page" w:x="6105" w:y="774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表</w:t>
      </w:r>
      <w:r w:rsidRPr="00723D5E">
        <w:rPr>
          <w:rFonts w:ascii="ＭＳ ゴシック" w:eastAsia="ＭＳ ゴシック" w:hAnsi="ＭＳ ゴシック"/>
          <w:szCs w:val="18"/>
        </w:rPr>
        <w:t>2</w:t>
      </w:r>
      <w:r w:rsidRPr="00723D5E">
        <w:rPr>
          <w:rFonts w:ascii="ＭＳ ゴシック" w:eastAsia="ＭＳ ゴシック" w:hAnsi="ＭＳ ゴシック" w:hint="eastAsia"/>
          <w:szCs w:val="18"/>
        </w:rPr>
        <w:t xml:space="preserve">　試験項目</w:t>
      </w:r>
    </w:p>
    <w:tbl>
      <w:tblPr>
        <w:tblW w:w="4698" w:type="dxa"/>
        <w:tblInd w:w="142" w:type="dxa"/>
        <w:tblCellMar>
          <w:left w:w="0" w:type="dxa"/>
          <w:right w:w="0" w:type="dxa"/>
        </w:tblCellMar>
        <w:tblLook w:val="00A0"/>
      </w:tblPr>
      <w:tblGrid>
        <w:gridCol w:w="1093"/>
        <w:gridCol w:w="856"/>
        <w:gridCol w:w="847"/>
        <w:gridCol w:w="698"/>
        <w:gridCol w:w="1204"/>
      </w:tblGrid>
      <w:tr w:rsidR="00F45699" w:rsidRPr="00723D5E" w:rsidTr="00E570A4">
        <w:trPr>
          <w:trHeight w:hRule="exact" w:val="361"/>
        </w:trPr>
        <w:tc>
          <w:tcPr>
            <w:tcW w:w="1093" w:type="dxa"/>
            <w:vMerge w:val="restart"/>
            <w:tcBorders>
              <w:top w:val="single" w:sz="18" w:space="0" w:color="auto"/>
              <w:bottom w:val="single" w:sz="4" w:space="0" w:color="000000"/>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試験項目</w:t>
            </w:r>
          </w:p>
        </w:tc>
        <w:tc>
          <w:tcPr>
            <w:tcW w:w="856" w:type="dxa"/>
            <w:tcBorders>
              <w:top w:val="single" w:sz="18" w:space="0" w:color="auto"/>
              <w:left w:val="single" w:sz="18" w:space="0" w:color="auto"/>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屋内</w:t>
            </w:r>
          </w:p>
        </w:tc>
        <w:tc>
          <w:tcPr>
            <w:tcW w:w="1545" w:type="dxa"/>
            <w:gridSpan w:val="2"/>
            <w:tcBorders>
              <w:top w:val="single" w:sz="18" w:space="0" w:color="auto"/>
              <w:left w:val="single" w:sz="18" w:space="0" w:color="auto"/>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屋外</w:t>
            </w:r>
          </w:p>
        </w:tc>
        <w:tc>
          <w:tcPr>
            <w:tcW w:w="1204" w:type="dxa"/>
            <w:vMerge w:val="restart"/>
            <w:tcBorders>
              <w:top w:val="single" w:sz="18" w:space="0" w:color="auto"/>
              <w:left w:val="single" w:sz="18" w:space="0" w:color="auto"/>
              <w:bottom w:val="single" w:sz="4" w:space="0" w:color="000000"/>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試験方法</w:t>
            </w:r>
          </w:p>
        </w:tc>
      </w:tr>
      <w:tr w:rsidR="00F45699" w:rsidRPr="00723D5E" w:rsidTr="00E570A4">
        <w:trPr>
          <w:trHeight w:hRule="exact" w:val="664"/>
        </w:trPr>
        <w:tc>
          <w:tcPr>
            <w:tcW w:w="1093" w:type="dxa"/>
            <w:vMerge/>
            <w:tcBorders>
              <w:top w:val="single" w:sz="4" w:space="0" w:color="auto"/>
              <w:bottom w:val="single" w:sz="18"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left"/>
              <w:rPr>
                <w:rFonts w:eastAsia="ＭＳ ゴシック"/>
                <w:color w:val="000000"/>
                <w:kern w:val="0"/>
                <w:szCs w:val="18"/>
              </w:rPr>
            </w:pPr>
          </w:p>
        </w:tc>
        <w:tc>
          <w:tcPr>
            <w:tcW w:w="856" w:type="dxa"/>
            <w:tcBorders>
              <w:top w:val="nil"/>
              <w:left w:val="single" w:sz="18" w:space="0" w:color="auto"/>
              <w:bottom w:val="single" w:sz="18" w:space="0" w:color="auto"/>
              <w:right w:val="single" w:sz="18" w:space="0" w:color="auto"/>
            </w:tcBorders>
            <w:noWrap/>
            <w:vAlign w:val="center"/>
          </w:tcPr>
          <w:p w:rsidR="00F45699" w:rsidRPr="00723D5E" w:rsidRDefault="00F45699" w:rsidP="00E570A4">
            <w:pPr>
              <w:framePr w:w="4822" w:h="2783" w:hRule="exact" w:hSpace="181" w:wrap="notBeside" w:vAnchor="page" w:hAnchor="page" w:x="6105" w:y="7741"/>
              <w:widowControl/>
              <w:jc w:val="center"/>
              <w:rPr>
                <w:rFonts w:eastAsia="ＭＳ Ｐゴシック"/>
                <w:kern w:val="0"/>
                <w:szCs w:val="18"/>
              </w:rPr>
            </w:pPr>
            <w:r w:rsidRPr="00723D5E">
              <w:rPr>
                <w:rFonts w:eastAsia="ＭＳ Ｐゴシック" w:hint="eastAsia"/>
                <w:kern w:val="0"/>
                <w:szCs w:val="18"/>
              </w:rPr>
              <w:t>角柱</w:t>
            </w:r>
            <w:r w:rsidRPr="00723D5E">
              <w:rPr>
                <w:rFonts w:eastAsia="ＭＳ Ｐゴシック"/>
                <w:kern w:val="0"/>
                <w:szCs w:val="18"/>
              </w:rPr>
              <w:t>10×10×40</w:t>
            </w:r>
          </w:p>
        </w:tc>
        <w:tc>
          <w:tcPr>
            <w:tcW w:w="847" w:type="dxa"/>
            <w:tcBorders>
              <w:top w:val="nil"/>
              <w:left w:val="single" w:sz="18" w:space="0" w:color="auto"/>
              <w:bottom w:val="single" w:sz="18" w:space="0" w:color="auto"/>
              <w:right w:val="single" w:sz="4" w:space="0" w:color="auto"/>
            </w:tcBorders>
            <w:noWrap/>
            <w:vAlign w:val="center"/>
          </w:tcPr>
          <w:p w:rsidR="00F45699" w:rsidRPr="00723D5E" w:rsidRDefault="00F45699" w:rsidP="00E570A4">
            <w:pPr>
              <w:framePr w:w="4822" w:h="2783" w:hRule="exact" w:hSpace="181" w:wrap="notBeside" w:vAnchor="page" w:hAnchor="page" w:x="6105" w:y="7741"/>
              <w:widowControl/>
              <w:jc w:val="center"/>
              <w:rPr>
                <w:rFonts w:eastAsia="ＭＳ Ｐゴシック"/>
                <w:kern w:val="0"/>
                <w:szCs w:val="18"/>
              </w:rPr>
            </w:pPr>
            <w:r w:rsidRPr="00723D5E">
              <w:rPr>
                <w:rFonts w:eastAsia="ＭＳ Ｐゴシック" w:hint="eastAsia"/>
                <w:kern w:val="0"/>
                <w:szCs w:val="18"/>
              </w:rPr>
              <w:t>角柱</w:t>
            </w:r>
            <w:r w:rsidRPr="00723D5E">
              <w:rPr>
                <w:rFonts w:eastAsia="ＭＳ Ｐゴシック"/>
                <w:kern w:val="0"/>
                <w:szCs w:val="18"/>
              </w:rPr>
              <w:t>15×15×53</w:t>
            </w:r>
          </w:p>
        </w:tc>
        <w:tc>
          <w:tcPr>
            <w:tcW w:w="698" w:type="dxa"/>
            <w:tcBorders>
              <w:top w:val="nil"/>
              <w:left w:val="nil"/>
              <w:bottom w:val="single" w:sz="18" w:space="0" w:color="auto"/>
              <w:right w:val="single" w:sz="18" w:space="0" w:color="auto"/>
            </w:tcBorders>
            <w:noWrap/>
            <w:vAlign w:val="center"/>
          </w:tcPr>
          <w:p w:rsidR="00F45699" w:rsidRPr="00723D5E" w:rsidRDefault="00F45699" w:rsidP="00E570A4">
            <w:pPr>
              <w:framePr w:w="4822" w:h="2783" w:hRule="exact" w:hSpace="181" w:wrap="notBeside" w:vAnchor="page" w:hAnchor="page" w:x="6105" w:y="7741"/>
              <w:widowControl/>
              <w:jc w:val="center"/>
              <w:rPr>
                <w:rFonts w:eastAsia="ＭＳ Ｐゴシック"/>
                <w:kern w:val="0"/>
                <w:szCs w:val="18"/>
              </w:rPr>
            </w:pPr>
            <w:r w:rsidRPr="00723D5E">
              <w:rPr>
                <w:rFonts w:eastAsia="ＭＳ Ｐゴシック" w:hint="eastAsia"/>
                <w:kern w:val="0"/>
                <w:szCs w:val="18"/>
              </w:rPr>
              <w:t>コア</w:t>
            </w:r>
          </w:p>
          <w:p w:rsidR="00F45699" w:rsidRPr="00723D5E" w:rsidRDefault="00F45699" w:rsidP="00E570A4">
            <w:pPr>
              <w:framePr w:w="4822" w:h="2783" w:hRule="exact" w:hSpace="181" w:wrap="notBeside" w:vAnchor="page" w:hAnchor="page" w:x="6105" w:y="7741"/>
              <w:widowControl/>
              <w:jc w:val="center"/>
              <w:rPr>
                <w:rFonts w:eastAsia="ＭＳ Ｐゴシック"/>
                <w:kern w:val="0"/>
                <w:szCs w:val="18"/>
              </w:rPr>
            </w:pPr>
            <w:r w:rsidRPr="00723D5E">
              <w:rPr>
                <w:rFonts w:eastAsia="ＭＳ Ｐゴシック"/>
                <w:kern w:val="0"/>
                <w:szCs w:val="18"/>
              </w:rPr>
              <w:t>φ7.5×15</w:t>
            </w:r>
          </w:p>
        </w:tc>
        <w:tc>
          <w:tcPr>
            <w:tcW w:w="1204" w:type="dxa"/>
            <w:vMerge/>
            <w:tcBorders>
              <w:top w:val="single" w:sz="4" w:space="0" w:color="auto"/>
              <w:left w:val="single" w:sz="18" w:space="0" w:color="auto"/>
              <w:bottom w:val="single" w:sz="18" w:space="0" w:color="auto"/>
            </w:tcBorders>
            <w:vAlign w:val="center"/>
          </w:tcPr>
          <w:p w:rsidR="00F45699" w:rsidRPr="00723D5E" w:rsidRDefault="00F45699" w:rsidP="00E570A4">
            <w:pPr>
              <w:framePr w:w="4822" w:h="2783" w:hRule="exact" w:hSpace="181" w:wrap="notBeside" w:vAnchor="page" w:hAnchor="page" w:x="6105" w:y="7741"/>
              <w:widowControl/>
              <w:jc w:val="left"/>
              <w:rPr>
                <w:rFonts w:eastAsia="ＭＳ ゴシック"/>
                <w:color w:val="000000"/>
                <w:kern w:val="0"/>
                <w:szCs w:val="18"/>
              </w:rPr>
            </w:pPr>
          </w:p>
        </w:tc>
      </w:tr>
      <w:tr w:rsidR="00F45699" w:rsidRPr="00723D5E" w:rsidTr="00E570A4">
        <w:trPr>
          <w:trHeight w:hRule="exact" w:val="340"/>
        </w:trPr>
        <w:tc>
          <w:tcPr>
            <w:tcW w:w="1093" w:type="dxa"/>
            <w:tcBorders>
              <w:top w:val="single" w:sz="18" w:space="0" w:color="auto"/>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圧縮強度</w:t>
            </w:r>
          </w:p>
        </w:tc>
        <w:tc>
          <w:tcPr>
            <w:tcW w:w="856" w:type="dxa"/>
            <w:tcBorders>
              <w:top w:val="single" w:sz="18" w:space="0" w:color="auto"/>
              <w:left w:val="single" w:sz="18" w:space="0" w:color="auto"/>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 xml:space="preserve">　</w:t>
            </w:r>
          </w:p>
        </w:tc>
        <w:tc>
          <w:tcPr>
            <w:tcW w:w="847" w:type="dxa"/>
            <w:tcBorders>
              <w:top w:val="single" w:sz="18" w:space="0" w:color="auto"/>
              <w:left w:val="single" w:sz="18" w:space="0" w:color="auto"/>
              <w:bottom w:val="single" w:sz="4" w:space="0" w:color="auto"/>
              <w:right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 xml:space="preserve">　</w:t>
            </w:r>
          </w:p>
        </w:tc>
        <w:tc>
          <w:tcPr>
            <w:tcW w:w="698" w:type="dxa"/>
            <w:tcBorders>
              <w:top w:val="single" w:sz="18" w:space="0" w:color="auto"/>
              <w:left w:val="nil"/>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1204" w:type="dxa"/>
            <w:tcBorders>
              <w:top w:val="single" w:sz="18" w:space="0" w:color="auto"/>
              <w:left w:val="single" w:sz="18" w:space="0" w:color="auto"/>
              <w:bottom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Ｐゴシック"/>
                <w:color w:val="000000"/>
                <w:kern w:val="0"/>
                <w:szCs w:val="18"/>
              </w:rPr>
            </w:pPr>
            <w:r w:rsidRPr="00723D5E">
              <w:rPr>
                <w:rFonts w:eastAsia="ＭＳ Ｐゴシック"/>
                <w:color w:val="000000"/>
                <w:kern w:val="0"/>
                <w:szCs w:val="18"/>
              </w:rPr>
              <w:t>JIS A 1107</w:t>
            </w:r>
          </w:p>
        </w:tc>
      </w:tr>
      <w:tr w:rsidR="00F45699" w:rsidRPr="00723D5E" w:rsidTr="00E570A4">
        <w:trPr>
          <w:trHeight w:hRule="exact" w:val="340"/>
        </w:trPr>
        <w:tc>
          <w:tcPr>
            <w:tcW w:w="1093" w:type="dxa"/>
            <w:tcBorders>
              <w:top w:val="nil"/>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動弾性係数</w:t>
            </w:r>
          </w:p>
        </w:tc>
        <w:tc>
          <w:tcPr>
            <w:tcW w:w="856" w:type="dxa"/>
            <w:tcBorders>
              <w:top w:val="nil"/>
              <w:left w:val="single" w:sz="18" w:space="0" w:color="auto"/>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847" w:type="dxa"/>
            <w:tcBorders>
              <w:top w:val="nil"/>
              <w:left w:val="single" w:sz="18" w:space="0" w:color="auto"/>
              <w:bottom w:val="single" w:sz="4" w:space="0" w:color="auto"/>
              <w:right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698" w:type="dxa"/>
            <w:tcBorders>
              <w:top w:val="nil"/>
              <w:left w:val="nil"/>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1204" w:type="dxa"/>
            <w:tcBorders>
              <w:top w:val="nil"/>
              <w:left w:val="single" w:sz="18" w:space="0" w:color="auto"/>
              <w:bottom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Ｐゴシック"/>
                <w:color w:val="000000"/>
                <w:kern w:val="0"/>
                <w:szCs w:val="18"/>
              </w:rPr>
            </w:pPr>
            <w:r w:rsidRPr="00723D5E">
              <w:rPr>
                <w:rFonts w:eastAsia="ＭＳ Ｐゴシック"/>
                <w:color w:val="000000"/>
                <w:kern w:val="0"/>
                <w:szCs w:val="18"/>
              </w:rPr>
              <w:t xml:space="preserve">JIS A 1127 </w:t>
            </w:r>
          </w:p>
        </w:tc>
      </w:tr>
      <w:tr w:rsidR="00F45699" w:rsidRPr="00723D5E" w:rsidTr="00E570A4">
        <w:trPr>
          <w:trHeight w:hRule="exact" w:val="340"/>
        </w:trPr>
        <w:tc>
          <w:tcPr>
            <w:tcW w:w="1093" w:type="dxa"/>
            <w:tcBorders>
              <w:top w:val="nil"/>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超音波速度</w:t>
            </w:r>
          </w:p>
        </w:tc>
        <w:tc>
          <w:tcPr>
            <w:tcW w:w="856" w:type="dxa"/>
            <w:tcBorders>
              <w:top w:val="nil"/>
              <w:left w:val="single" w:sz="18" w:space="0" w:color="auto"/>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847" w:type="dxa"/>
            <w:tcBorders>
              <w:top w:val="nil"/>
              <w:left w:val="single" w:sz="18" w:space="0" w:color="auto"/>
              <w:bottom w:val="single" w:sz="4" w:space="0" w:color="auto"/>
              <w:right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698" w:type="dxa"/>
            <w:tcBorders>
              <w:top w:val="nil"/>
              <w:left w:val="nil"/>
              <w:bottom w:val="single" w:sz="4"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1204" w:type="dxa"/>
            <w:tcBorders>
              <w:top w:val="nil"/>
              <w:left w:val="single" w:sz="18" w:space="0" w:color="auto"/>
              <w:bottom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Ｐ明朝"/>
                <w:color w:val="000000"/>
                <w:kern w:val="0"/>
                <w:szCs w:val="18"/>
              </w:rPr>
            </w:pPr>
            <w:r w:rsidRPr="00723D5E">
              <w:rPr>
                <w:rFonts w:eastAsia="ＭＳ Ｐ明朝" w:hint="eastAsia"/>
                <w:color w:val="000000"/>
                <w:kern w:val="0"/>
                <w:szCs w:val="18"/>
              </w:rPr>
              <w:t>パンジット使用</w:t>
            </w:r>
          </w:p>
        </w:tc>
      </w:tr>
      <w:tr w:rsidR="00F45699" w:rsidRPr="00723D5E" w:rsidTr="00E570A4">
        <w:trPr>
          <w:trHeight w:hRule="exact" w:val="340"/>
        </w:trPr>
        <w:tc>
          <w:tcPr>
            <w:tcW w:w="1093" w:type="dxa"/>
            <w:tcBorders>
              <w:top w:val="nil"/>
              <w:bottom w:val="single" w:sz="18"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ゴシック"/>
                <w:color w:val="000000"/>
                <w:kern w:val="0"/>
                <w:szCs w:val="18"/>
              </w:rPr>
            </w:pPr>
            <w:r w:rsidRPr="00723D5E">
              <w:rPr>
                <w:rFonts w:eastAsia="ＭＳ ゴシック" w:hint="eastAsia"/>
                <w:color w:val="000000"/>
                <w:kern w:val="0"/>
                <w:szCs w:val="18"/>
              </w:rPr>
              <w:t>中性化</w:t>
            </w:r>
          </w:p>
        </w:tc>
        <w:tc>
          <w:tcPr>
            <w:tcW w:w="856" w:type="dxa"/>
            <w:tcBorders>
              <w:top w:val="nil"/>
              <w:left w:val="single" w:sz="18" w:space="0" w:color="auto"/>
              <w:bottom w:val="single" w:sz="18"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847" w:type="dxa"/>
            <w:tcBorders>
              <w:top w:val="nil"/>
              <w:left w:val="single" w:sz="18" w:space="0" w:color="auto"/>
              <w:bottom w:val="single" w:sz="18" w:space="0" w:color="auto"/>
              <w:right w:val="single" w:sz="4"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 xml:space="preserve">　</w:t>
            </w:r>
          </w:p>
        </w:tc>
        <w:tc>
          <w:tcPr>
            <w:tcW w:w="698" w:type="dxa"/>
            <w:tcBorders>
              <w:top w:val="nil"/>
              <w:left w:val="nil"/>
              <w:bottom w:val="single" w:sz="18" w:space="0" w:color="auto"/>
              <w:right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ascii="ＭＳ ゴシック" w:eastAsia="ＭＳ ゴシック" w:hAnsi="ＭＳ ゴシック"/>
                <w:color w:val="000000"/>
                <w:kern w:val="0"/>
                <w:szCs w:val="18"/>
              </w:rPr>
            </w:pPr>
            <w:r w:rsidRPr="00723D5E">
              <w:rPr>
                <w:rFonts w:ascii="ＭＳ ゴシック" w:eastAsia="ＭＳ ゴシック" w:hAnsi="ＭＳ ゴシック" w:hint="eastAsia"/>
                <w:color w:val="000000"/>
                <w:kern w:val="0"/>
                <w:szCs w:val="18"/>
              </w:rPr>
              <w:t>○</w:t>
            </w:r>
          </w:p>
        </w:tc>
        <w:tc>
          <w:tcPr>
            <w:tcW w:w="1204" w:type="dxa"/>
            <w:tcBorders>
              <w:top w:val="nil"/>
              <w:left w:val="single" w:sz="18" w:space="0" w:color="auto"/>
              <w:bottom w:val="single" w:sz="18" w:space="0" w:color="auto"/>
            </w:tcBorders>
            <w:vAlign w:val="center"/>
          </w:tcPr>
          <w:p w:rsidR="00F45699" w:rsidRPr="00723D5E" w:rsidRDefault="00F45699" w:rsidP="00E570A4">
            <w:pPr>
              <w:framePr w:w="4822" w:h="2783" w:hRule="exact" w:hSpace="181" w:wrap="notBeside" w:vAnchor="page" w:hAnchor="page" w:x="6105" w:y="7741"/>
              <w:widowControl/>
              <w:jc w:val="center"/>
              <w:rPr>
                <w:rFonts w:eastAsia="ＭＳ Ｐゴシック"/>
                <w:color w:val="000000"/>
                <w:kern w:val="0"/>
                <w:szCs w:val="18"/>
              </w:rPr>
            </w:pPr>
            <w:r w:rsidRPr="00723D5E">
              <w:rPr>
                <w:rFonts w:eastAsia="ＭＳ Ｐゴシック"/>
                <w:color w:val="000000"/>
                <w:kern w:val="0"/>
                <w:szCs w:val="18"/>
              </w:rPr>
              <w:t>JIS A 1152</w:t>
            </w:r>
          </w:p>
        </w:tc>
      </w:tr>
    </w:tbl>
    <w:p w:rsidR="00F45699" w:rsidRPr="00723D5E" w:rsidRDefault="00F45699" w:rsidP="00E570A4">
      <w:pPr>
        <w:framePr w:w="4822" w:h="2783" w:hRule="exact" w:hSpace="181" w:wrap="notBeside" w:vAnchor="page" w:hAnchor="page" w:x="6105" w:y="7741"/>
        <w:shd w:val="solid" w:color="FFFFFF" w:fill="FFFFFF"/>
        <w:rPr>
          <w:szCs w:val="18"/>
        </w:rPr>
      </w:pPr>
    </w:p>
    <w:p w:rsidR="00F45699" w:rsidRPr="00723D5E" w:rsidRDefault="00F45699" w:rsidP="00E570A4">
      <w:pPr>
        <w:framePr w:w="4822" w:h="2783" w:hRule="exact" w:hSpace="181" w:wrap="notBeside" w:vAnchor="page" w:hAnchor="page" w:x="6105" w:y="7741"/>
        <w:shd w:val="solid" w:color="FFFFFF" w:fill="FFFFFF"/>
        <w:rPr>
          <w:szCs w:val="18"/>
        </w:rPr>
      </w:pPr>
    </w:p>
    <w:p w:rsidR="00F45699" w:rsidRPr="00723D5E" w:rsidRDefault="00F45699" w:rsidP="00E37795">
      <w:pPr>
        <w:rPr>
          <w:szCs w:val="18"/>
        </w:rPr>
      </w:pPr>
      <w:r w:rsidRPr="00723D5E">
        <w:rPr>
          <w:rFonts w:hint="eastAsia"/>
          <w:szCs w:val="18"/>
        </w:rPr>
        <w:t xml:space="preserve">　表</w:t>
      </w:r>
      <w:r w:rsidRPr="00723D5E">
        <w:rPr>
          <w:szCs w:val="18"/>
        </w:rPr>
        <w:t>1</w:t>
      </w:r>
      <w:r w:rsidRPr="00723D5E">
        <w:rPr>
          <w:rFonts w:hint="eastAsia"/>
          <w:szCs w:val="18"/>
        </w:rPr>
        <w:t>に実験の要因と水準、表</w:t>
      </w:r>
      <w:r w:rsidRPr="00723D5E">
        <w:rPr>
          <w:szCs w:val="18"/>
        </w:rPr>
        <w:t>2</w:t>
      </w:r>
      <w:r w:rsidRPr="00723D5E">
        <w:rPr>
          <w:rFonts w:hint="eastAsia"/>
          <w:szCs w:val="18"/>
        </w:rPr>
        <w:t>に試験項目を示す。水セメント比は</w:t>
      </w:r>
      <w:r w:rsidRPr="00723D5E">
        <w:rPr>
          <w:szCs w:val="18"/>
        </w:rPr>
        <w:t>3</w:t>
      </w:r>
      <w:r w:rsidRPr="00723D5E">
        <w:rPr>
          <w:rFonts w:hint="eastAsia"/>
          <w:szCs w:val="18"/>
        </w:rPr>
        <w:t>水準とり、細骨材は</w:t>
      </w:r>
      <w:r w:rsidRPr="00723D5E">
        <w:rPr>
          <w:szCs w:val="18"/>
        </w:rPr>
        <w:t>4</w:t>
      </w:r>
      <w:r w:rsidRPr="00723D5E">
        <w:rPr>
          <w:rFonts w:hint="eastAsia"/>
          <w:szCs w:val="18"/>
        </w:rPr>
        <w:t>種類、粗骨材は</w:t>
      </w:r>
      <w:r w:rsidRPr="00723D5E">
        <w:rPr>
          <w:szCs w:val="18"/>
        </w:rPr>
        <w:t>6</w:t>
      </w:r>
      <w:r w:rsidRPr="00723D5E">
        <w:rPr>
          <w:rFonts w:hint="eastAsia"/>
          <w:szCs w:val="18"/>
        </w:rPr>
        <w:t>種類のものを使用している。いずれのコンクリートも、目標空気量</w:t>
      </w:r>
      <w:r w:rsidRPr="00723D5E">
        <w:rPr>
          <w:szCs w:val="18"/>
        </w:rPr>
        <w:t>4.0%</w:t>
      </w:r>
      <w:r w:rsidRPr="00723D5E">
        <w:rPr>
          <w:rFonts w:hint="eastAsia"/>
          <w:szCs w:val="18"/>
        </w:rPr>
        <w:t>、目標スランプ</w:t>
      </w:r>
      <w:r w:rsidRPr="00723D5E">
        <w:rPr>
          <w:szCs w:val="18"/>
        </w:rPr>
        <w:t>18cm</w:t>
      </w:r>
      <w:r w:rsidRPr="00723D5E">
        <w:rPr>
          <w:rFonts w:hint="eastAsia"/>
          <w:szCs w:val="18"/>
        </w:rPr>
        <w:t>としている。なお、このコンクリートは友沢らが調合したもの</w:t>
      </w:r>
      <w:r w:rsidRPr="00723D5E">
        <w:rPr>
          <w:szCs w:val="18"/>
          <w:vertAlign w:val="superscript"/>
        </w:rPr>
        <w:t>1)</w:t>
      </w:r>
      <w:r w:rsidRPr="00723D5E">
        <w:rPr>
          <w:rFonts w:hint="eastAsia"/>
          <w:szCs w:val="18"/>
        </w:rPr>
        <w:t>であり、今回、</w:t>
      </w:r>
      <w:r w:rsidRPr="00723D5E">
        <w:rPr>
          <w:szCs w:val="18"/>
        </w:rPr>
        <w:t>31</w:t>
      </w:r>
      <w:r w:rsidRPr="00723D5E">
        <w:rPr>
          <w:rFonts w:hint="eastAsia"/>
          <w:szCs w:val="18"/>
        </w:rPr>
        <w:t>年経過したこのコンクリートについての実験を行うものとし、養生方法については</w:t>
      </w:r>
      <w:r w:rsidRPr="00723D5E">
        <w:rPr>
          <w:szCs w:val="18"/>
        </w:rPr>
        <w:t>7</w:t>
      </w:r>
      <w:r w:rsidRPr="00723D5E">
        <w:rPr>
          <w:rFonts w:hint="eastAsia"/>
          <w:szCs w:val="18"/>
        </w:rPr>
        <w:t>日まで</w:t>
      </w:r>
      <w:r w:rsidRPr="00723D5E">
        <w:rPr>
          <w:szCs w:val="18"/>
        </w:rPr>
        <w:t>20</w:t>
      </w:r>
      <w:r w:rsidRPr="00723D5E">
        <w:rPr>
          <w:rFonts w:ascii="ＭＳ 明朝" w:hAnsi="ＭＳ 明朝" w:cs="ＭＳ 明朝" w:hint="eastAsia"/>
          <w:szCs w:val="18"/>
        </w:rPr>
        <w:t>℃</w:t>
      </w:r>
      <w:r w:rsidRPr="00723D5E">
        <w:rPr>
          <w:rFonts w:hint="eastAsia"/>
          <w:szCs w:val="18"/>
        </w:rPr>
        <w:t>水中養生、以降</w:t>
      </w:r>
      <w:r w:rsidRPr="00723D5E">
        <w:rPr>
          <w:szCs w:val="18"/>
        </w:rPr>
        <w:t>20</w:t>
      </w:r>
      <w:r w:rsidRPr="00723D5E">
        <w:rPr>
          <w:rFonts w:ascii="ＭＳ 明朝" w:hAnsi="ＭＳ 明朝" w:cs="ＭＳ 明朝" w:hint="eastAsia"/>
          <w:szCs w:val="18"/>
        </w:rPr>
        <w:t>℃</w:t>
      </w:r>
      <w:r w:rsidRPr="00723D5E">
        <w:rPr>
          <w:szCs w:val="18"/>
        </w:rPr>
        <w:t>60%R.H.</w:t>
      </w:r>
      <w:r w:rsidRPr="00723D5E">
        <w:rPr>
          <w:rFonts w:hint="eastAsia"/>
          <w:szCs w:val="18"/>
        </w:rPr>
        <w:t>室内に放置された屋内保存のコンクリートおよび、</w:t>
      </w:r>
      <w:r w:rsidRPr="00723D5E">
        <w:rPr>
          <w:szCs w:val="18"/>
        </w:rPr>
        <w:t>28</w:t>
      </w:r>
      <w:r w:rsidRPr="00723D5E">
        <w:rPr>
          <w:rFonts w:hint="eastAsia"/>
          <w:szCs w:val="18"/>
        </w:rPr>
        <w:t>日まで</w:t>
      </w:r>
      <w:r w:rsidRPr="00723D5E">
        <w:rPr>
          <w:szCs w:val="18"/>
        </w:rPr>
        <w:t>20</w:t>
      </w:r>
      <w:r w:rsidRPr="00723D5E">
        <w:rPr>
          <w:rFonts w:ascii="ＭＳ 明朝" w:hAnsi="ＭＳ 明朝" w:cs="ＭＳ 明朝" w:hint="eastAsia"/>
          <w:szCs w:val="18"/>
        </w:rPr>
        <w:t>℃</w:t>
      </w:r>
      <w:r w:rsidRPr="00723D5E">
        <w:rPr>
          <w:rFonts w:hint="eastAsia"/>
          <w:szCs w:val="18"/>
        </w:rPr>
        <w:t>水中養生、以降、屋外暴露したコンクリートの</w:t>
      </w:r>
      <w:r w:rsidRPr="00723D5E">
        <w:rPr>
          <w:szCs w:val="18"/>
        </w:rPr>
        <w:t>2</w:t>
      </w:r>
      <w:r w:rsidRPr="00723D5E">
        <w:rPr>
          <w:rFonts w:hint="eastAsia"/>
          <w:szCs w:val="18"/>
        </w:rPr>
        <w:t>つを実験対象とする。なお、屋外暴露されていたコンクリートは、風雨に曝されたことにより、供試体表面に記されていた骨材名の大部分が判別不可能であった。そのため、</w:t>
      </w:r>
      <w:r>
        <w:rPr>
          <w:rFonts w:hint="eastAsia"/>
          <w:szCs w:val="18"/>
        </w:rPr>
        <w:t>屋外</w:t>
      </w:r>
      <w:r w:rsidRPr="00723D5E">
        <w:rPr>
          <w:rFonts w:hint="eastAsia"/>
          <w:szCs w:val="18"/>
        </w:rPr>
        <w:t>暴露されたコンクリートの実験に関しては、普通骨材と比較することは困難であった。</w:t>
      </w:r>
    </w:p>
    <w:p w:rsidR="00F45699" w:rsidRPr="00723D5E" w:rsidRDefault="00F45699" w:rsidP="00E37795">
      <w:pPr>
        <w:rPr>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3</w:t>
      </w:r>
      <w:r w:rsidRPr="00723D5E">
        <w:rPr>
          <w:rFonts w:ascii="ＭＳ ゴシック" w:eastAsia="ＭＳ ゴシック" w:hAnsi="ＭＳ ゴシック" w:hint="eastAsia"/>
          <w:szCs w:val="18"/>
        </w:rPr>
        <w:t>．実験方法</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3.1</w:t>
      </w:r>
      <w:r w:rsidRPr="00723D5E">
        <w:rPr>
          <w:rFonts w:ascii="ＭＳ ゴシック" w:eastAsia="ＭＳ ゴシック" w:hAnsi="ＭＳ ゴシック" w:hint="eastAsia"/>
          <w:szCs w:val="18"/>
        </w:rPr>
        <w:t xml:space="preserve">　使用材料</w:t>
      </w:r>
    </w:p>
    <w:p w:rsidR="00F45699" w:rsidRPr="00723D5E" w:rsidRDefault="00F45699" w:rsidP="00E37795">
      <w:pPr>
        <w:rPr>
          <w:szCs w:val="18"/>
        </w:rPr>
      </w:pPr>
      <w:r w:rsidRPr="00723D5E">
        <w:rPr>
          <w:rFonts w:hint="eastAsia"/>
          <w:szCs w:val="18"/>
        </w:rPr>
        <w:t xml:space="preserve">　対象とした骨材は、東北地方の河川産の砂利・砂のうち品質の良くないもの選定し、比較の対象として良質である鬼怒川産の砂利・砂を使用した。これらの骨材の物性を表</w:t>
      </w:r>
      <w:r w:rsidRPr="00723D5E">
        <w:rPr>
          <w:szCs w:val="18"/>
        </w:rPr>
        <w:t>3</w:t>
      </w:r>
      <w:r w:rsidRPr="00723D5E">
        <w:rPr>
          <w:rFonts w:hint="eastAsia"/>
          <w:szCs w:val="18"/>
        </w:rPr>
        <w:t>に示し、表</w:t>
      </w:r>
      <w:r w:rsidRPr="00723D5E">
        <w:rPr>
          <w:szCs w:val="18"/>
        </w:rPr>
        <w:t>4</w:t>
      </w:r>
      <w:r w:rsidRPr="00723D5E">
        <w:rPr>
          <w:rFonts w:hint="eastAsia"/>
          <w:szCs w:val="18"/>
        </w:rPr>
        <w:t>に骨材の組み合わせを示す。ここで選定した</w:t>
      </w:r>
      <w:r>
        <w:rPr>
          <w:rFonts w:hint="eastAsia"/>
          <w:szCs w:val="18"/>
        </w:rPr>
        <w:t>東北地方産骨材の全般的な特徴として、絶乾密度が小さく、吸水率が</w:t>
      </w:r>
      <w:r w:rsidRPr="00723D5E">
        <w:rPr>
          <w:rFonts w:hint="eastAsia"/>
          <w:szCs w:val="18"/>
        </w:rPr>
        <w:t>大きく、</w:t>
      </w:r>
      <w:r>
        <w:rPr>
          <w:rFonts w:hint="eastAsia"/>
          <w:szCs w:val="18"/>
        </w:rPr>
        <w:t>軟石量が多く、</w:t>
      </w:r>
      <w:r w:rsidRPr="00723D5E">
        <w:rPr>
          <w:rFonts w:hint="eastAsia"/>
          <w:szCs w:val="18"/>
        </w:rPr>
        <w:t>安定性が悪いという傾向を持つ。</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3.2</w:t>
      </w:r>
      <w:r w:rsidRPr="00723D5E">
        <w:rPr>
          <w:rFonts w:ascii="ＭＳ ゴシック" w:eastAsia="ＭＳ ゴシック" w:hAnsi="ＭＳ ゴシック" w:hint="eastAsia"/>
          <w:szCs w:val="18"/>
        </w:rPr>
        <w:t xml:space="preserve">　調合およびフレッシュ性状</w:t>
      </w:r>
    </w:p>
    <w:p w:rsidR="00F45699" w:rsidRPr="00723D5E" w:rsidRDefault="00F45699" w:rsidP="004A03C1">
      <w:pPr>
        <w:ind w:firstLineChars="100" w:firstLine="197"/>
        <w:rPr>
          <w:b/>
          <w:szCs w:val="18"/>
        </w:rPr>
      </w:pPr>
      <w:r w:rsidRPr="00723D5E">
        <w:rPr>
          <w:rFonts w:hint="eastAsia"/>
          <w:szCs w:val="18"/>
        </w:rPr>
        <w:t>表</w:t>
      </w:r>
      <w:r w:rsidRPr="00723D5E">
        <w:rPr>
          <w:szCs w:val="18"/>
        </w:rPr>
        <w:t>5</w:t>
      </w:r>
      <w:r w:rsidRPr="00723D5E">
        <w:rPr>
          <w:rFonts w:hint="eastAsia"/>
          <w:szCs w:val="18"/>
        </w:rPr>
        <w:t>に友沢らが実験で用いたコンクリートの調合およびフレッシュ性状について示す。</w:t>
      </w:r>
    </w:p>
    <w:p w:rsidR="00F45699" w:rsidRPr="00723D5E" w:rsidRDefault="00F45699" w:rsidP="004A03C1">
      <w:pPr>
        <w:ind w:firstLineChars="100" w:firstLine="197"/>
        <w:rPr>
          <w:szCs w:val="18"/>
        </w:rPr>
      </w:pPr>
    </w:p>
    <w:p w:rsidR="00F45699" w:rsidRPr="00723D5E" w:rsidRDefault="00F45699" w:rsidP="00E570A4">
      <w:pPr>
        <w:framePr w:w="4695" w:h="4636" w:hRule="exact" w:hSpace="181" w:wrap="notBeside" w:vAnchor="page" w:hAnchor="page" w:x="6240" w:y="10816"/>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表</w:t>
      </w:r>
      <w:r w:rsidRPr="00723D5E">
        <w:rPr>
          <w:rFonts w:ascii="ＭＳ ゴシック" w:eastAsia="ＭＳ ゴシック" w:hAnsi="ＭＳ ゴシック"/>
          <w:szCs w:val="18"/>
        </w:rPr>
        <w:t>3</w:t>
      </w:r>
      <w:r w:rsidRPr="00723D5E">
        <w:rPr>
          <w:rFonts w:ascii="ＭＳ ゴシック" w:eastAsia="ＭＳ ゴシック" w:hAnsi="ＭＳ ゴシック" w:hint="eastAsia"/>
          <w:szCs w:val="18"/>
        </w:rPr>
        <w:t xml:space="preserve">　細骨材・粗骨材の物性値</w:t>
      </w:r>
    </w:p>
    <w:tbl>
      <w:tblPr>
        <w:tblW w:w="4678" w:type="dxa"/>
        <w:tblCellMar>
          <w:left w:w="0" w:type="dxa"/>
          <w:right w:w="0" w:type="dxa"/>
        </w:tblCellMar>
        <w:tblLook w:val="00A0"/>
      </w:tblPr>
      <w:tblGrid>
        <w:gridCol w:w="790"/>
        <w:gridCol w:w="850"/>
        <w:gridCol w:w="866"/>
        <w:gridCol w:w="704"/>
        <w:gridCol w:w="704"/>
        <w:gridCol w:w="781"/>
      </w:tblGrid>
      <w:tr w:rsidR="00F45699" w:rsidRPr="00723D5E" w:rsidTr="00E570A4">
        <w:trPr>
          <w:trHeight w:hRule="exact" w:val="728"/>
        </w:trPr>
        <w:tc>
          <w:tcPr>
            <w:tcW w:w="786" w:type="dxa"/>
            <w:tcBorders>
              <w:top w:val="single" w:sz="18" w:space="0" w:color="auto"/>
              <w:left w:val="nil"/>
              <w:bottom w:val="single" w:sz="18" w:space="0" w:color="auto"/>
              <w:right w:val="single" w:sz="18"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骨材</w:t>
            </w:r>
          </w:p>
        </w:tc>
        <w:tc>
          <w:tcPr>
            <w:tcW w:w="848" w:type="dxa"/>
            <w:tcBorders>
              <w:top w:val="single" w:sz="18" w:space="0" w:color="auto"/>
              <w:left w:val="single" w:sz="18" w:space="0" w:color="auto"/>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産地</w:t>
            </w:r>
          </w:p>
        </w:tc>
        <w:tc>
          <w:tcPr>
            <w:tcW w:w="864" w:type="dxa"/>
            <w:tcBorders>
              <w:top w:val="single" w:sz="18" w:space="0" w:color="auto"/>
              <w:left w:val="nil"/>
              <w:bottom w:val="single" w:sz="18" w:space="0" w:color="auto"/>
              <w:right w:val="single" w:sz="4" w:space="0" w:color="auto"/>
            </w:tcBorders>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絶乾密度</w:t>
            </w:r>
            <w:r w:rsidRPr="00723D5E">
              <w:rPr>
                <w:rFonts w:eastAsia="ＭＳ Ｐゴシック"/>
                <w:kern w:val="0"/>
                <w:szCs w:val="18"/>
              </w:rPr>
              <w:br/>
            </w:r>
            <w:r w:rsidRPr="00723D5E">
              <w:rPr>
                <w:rFonts w:eastAsia="ＭＳ Ｐゴシック" w:hint="eastAsia"/>
                <w:kern w:val="0"/>
                <w:szCs w:val="18"/>
              </w:rPr>
              <w:t>（</w:t>
            </w:r>
            <w:r w:rsidRPr="00723D5E">
              <w:rPr>
                <w:rFonts w:eastAsia="ＭＳ Ｐゴシック"/>
                <w:kern w:val="0"/>
                <w:szCs w:val="18"/>
              </w:rPr>
              <w:t>g/cm</w:t>
            </w:r>
            <w:r w:rsidRPr="00723D5E">
              <w:rPr>
                <w:rFonts w:eastAsia="ＭＳ Ｐゴシック"/>
                <w:kern w:val="0"/>
                <w:szCs w:val="18"/>
                <w:vertAlign w:val="superscript"/>
              </w:rPr>
              <w:t>3</w:t>
            </w:r>
            <w:r w:rsidRPr="00723D5E">
              <w:rPr>
                <w:rFonts w:eastAsia="ＭＳ Ｐゴシック" w:hint="eastAsia"/>
                <w:kern w:val="0"/>
                <w:szCs w:val="18"/>
              </w:rPr>
              <w:t>）</w:t>
            </w:r>
          </w:p>
        </w:tc>
        <w:tc>
          <w:tcPr>
            <w:tcW w:w="701" w:type="dxa"/>
            <w:tcBorders>
              <w:top w:val="single" w:sz="18" w:space="0" w:color="auto"/>
              <w:left w:val="nil"/>
              <w:bottom w:val="single" w:sz="18" w:space="0" w:color="auto"/>
              <w:right w:val="single" w:sz="4" w:space="0" w:color="auto"/>
            </w:tcBorders>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吸水率</w:t>
            </w:r>
            <w:r w:rsidRPr="00723D5E">
              <w:rPr>
                <w:rFonts w:eastAsia="ＭＳ Ｐゴシック"/>
                <w:kern w:val="0"/>
                <w:szCs w:val="18"/>
              </w:rPr>
              <w:br/>
            </w:r>
            <w:r w:rsidRPr="00723D5E">
              <w:rPr>
                <w:rFonts w:eastAsia="ＭＳ Ｐゴシック" w:hint="eastAsia"/>
                <w:kern w:val="0"/>
                <w:szCs w:val="18"/>
              </w:rPr>
              <w:t>（</w:t>
            </w:r>
            <w:r w:rsidRPr="00723D5E">
              <w:rPr>
                <w:rFonts w:eastAsia="ＭＳ Ｐゴシック"/>
                <w:kern w:val="0"/>
                <w:szCs w:val="18"/>
              </w:rPr>
              <w:t>%</w:t>
            </w:r>
            <w:r w:rsidRPr="00723D5E">
              <w:rPr>
                <w:rFonts w:eastAsia="ＭＳ Ｐゴシック" w:hint="eastAsia"/>
                <w:kern w:val="0"/>
                <w:szCs w:val="18"/>
              </w:rPr>
              <w:t>）</w:t>
            </w:r>
          </w:p>
        </w:tc>
        <w:tc>
          <w:tcPr>
            <w:tcW w:w="701" w:type="dxa"/>
            <w:tcBorders>
              <w:top w:val="single" w:sz="18" w:space="0" w:color="auto"/>
              <w:left w:val="nil"/>
              <w:bottom w:val="single" w:sz="18" w:space="0" w:color="auto"/>
              <w:right w:val="single" w:sz="4" w:space="0" w:color="auto"/>
            </w:tcBorders>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実積率</w:t>
            </w:r>
            <w:r w:rsidRPr="00723D5E">
              <w:rPr>
                <w:rFonts w:eastAsia="ＭＳ Ｐゴシック"/>
                <w:kern w:val="0"/>
                <w:szCs w:val="18"/>
              </w:rPr>
              <w:br/>
            </w:r>
            <w:r w:rsidRPr="00723D5E">
              <w:rPr>
                <w:rFonts w:eastAsia="ＭＳ Ｐゴシック" w:hint="eastAsia"/>
                <w:kern w:val="0"/>
                <w:szCs w:val="18"/>
              </w:rPr>
              <w:t>（</w:t>
            </w:r>
            <w:r w:rsidRPr="00723D5E">
              <w:rPr>
                <w:rFonts w:eastAsia="ＭＳ Ｐゴシック"/>
                <w:kern w:val="0"/>
                <w:szCs w:val="18"/>
              </w:rPr>
              <w:t>%</w:t>
            </w:r>
            <w:r w:rsidRPr="00723D5E">
              <w:rPr>
                <w:rFonts w:eastAsia="ＭＳ Ｐゴシック" w:hint="eastAsia"/>
                <w:kern w:val="0"/>
                <w:szCs w:val="18"/>
              </w:rPr>
              <w:t>）</w:t>
            </w:r>
          </w:p>
        </w:tc>
        <w:tc>
          <w:tcPr>
            <w:tcW w:w="778" w:type="dxa"/>
            <w:tcBorders>
              <w:top w:val="single" w:sz="18" w:space="0" w:color="auto"/>
              <w:left w:val="nil"/>
              <w:bottom w:val="single" w:sz="18" w:space="0" w:color="auto"/>
              <w:right w:val="nil"/>
            </w:tcBorders>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安定性</w:t>
            </w:r>
            <w:r w:rsidRPr="00723D5E">
              <w:rPr>
                <w:rFonts w:eastAsia="ＭＳ Ｐゴシック"/>
                <w:kern w:val="0"/>
                <w:szCs w:val="18"/>
              </w:rPr>
              <w:br/>
              <w:t>(%)</w:t>
            </w:r>
          </w:p>
        </w:tc>
      </w:tr>
      <w:tr w:rsidR="00F45699" w:rsidRPr="00723D5E" w:rsidTr="004907A2">
        <w:trPr>
          <w:trHeight w:hRule="exact" w:val="340"/>
        </w:trPr>
        <w:tc>
          <w:tcPr>
            <w:tcW w:w="786" w:type="dxa"/>
            <w:vMerge w:val="restart"/>
            <w:tcBorders>
              <w:top w:val="single" w:sz="18" w:space="0" w:color="auto"/>
              <w:left w:val="nil"/>
              <w:bottom w:val="single" w:sz="8" w:space="0" w:color="000000"/>
              <w:right w:val="single" w:sz="18"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細骨材</w:t>
            </w:r>
          </w:p>
        </w:tc>
        <w:tc>
          <w:tcPr>
            <w:tcW w:w="848" w:type="dxa"/>
            <w:tcBorders>
              <w:top w:val="single" w:sz="18" w:space="0" w:color="auto"/>
              <w:left w:val="single" w:sz="18" w:space="0" w:color="auto"/>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鬼怒川</w:t>
            </w:r>
          </w:p>
        </w:tc>
        <w:tc>
          <w:tcPr>
            <w:tcW w:w="864" w:type="dxa"/>
            <w:tcBorders>
              <w:top w:val="single" w:sz="18" w:space="0" w:color="auto"/>
              <w:left w:val="nil"/>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2.51 </w:t>
            </w:r>
          </w:p>
        </w:tc>
        <w:tc>
          <w:tcPr>
            <w:tcW w:w="701" w:type="dxa"/>
            <w:tcBorders>
              <w:top w:val="single" w:sz="18" w:space="0" w:color="auto"/>
              <w:left w:val="nil"/>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2.88 </w:t>
            </w:r>
          </w:p>
        </w:tc>
        <w:tc>
          <w:tcPr>
            <w:tcW w:w="701" w:type="dxa"/>
            <w:tcBorders>
              <w:top w:val="single" w:sz="18" w:space="0" w:color="auto"/>
              <w:left w:val="nil"/>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66.9 </w:t>
            </w:r>
          </w:p>
        </w:tc>
        <w:tc>
          <w:tcPr>
            <w:tcW w:w="778" w:type="dxa"/>
            <w:tcBorders>
              <w:top w:val="single" w:sz="18" w:space="0" w:color="auto"/>
              <w:left w:val="nil"/>
              <w:bottom w:val="nil"/>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4.8 </w:t>
            </w:r>
          </w:p>
        </w:tc>
      </w:tr>
      <w:tr w:rsidR="00F45699" w:rsidRPr="00723D5E" w:rsidTr="004907A2">
        <w:trPr>
          <w:trHeight w:hRule="exact" w:val="340"/>
        </w:trPr>
        <w:tc>
          <w:tcPr>
            <w:tcW w:w="786" w:type="dxa"/>
            <w:vMerge/>
            <w:tcBorders>
              <w:top w:val="nil"/>
              <w:left w:val="nil"/>
              <w:bottom w:val="single" w:sz="8" w:space="0" w:color="000000"/>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single" w:sz="4" w:space="0" w:color="auto"/>
              <w:left w:val="single" w:sz="18" w:space="0" w:color="auto"/>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奥入瀬川</w:t>
            </w:r>
          </w:p>
        </w:tc>
        <w:tc>
          <w:tcPr>
            <w:tcW w:w="864" w:type="dxa"/>
            <w:tcBorders>
              <w:top w:val="single" w:sz="4" w:space="0" w:color="auto"/>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2.53 </w:t>
            </w:r>
          </w:p>
        </w:tc>
        <w:tc>
          <w:tcPr>
            <w:tcW w:w="701" w:type="dxa"/>
            <w:tcBorders>
              <w:top w:val="single" w:sz="4" w:space="0" w:color="auto"/>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4.32 </w:t>
            </w:r>
          </w:p>
        </w:tc>
        <w:tc>
          <w:tcPr>
            <w:tcW w:w="701" w:type="dxa"/>
            <w:tcBorders>
              <w:top w:val="single" w:sz="4" w:space="0" w:color="auto"/>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64.8 </w:t>
            </w:r>
          </w:p>
        </w:tc>
        <w:tc>
          <w:tcPr>
            <w:tcW w:w="778" w:type="dxa"/>
            <w:tcBorders>
              <w:top w:val="single" w:sz="4" w:space="0" w:color="auto"/>
              <w:left w:val="nil"/>
              <w:bottom w:val="single" w:sz="4"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8.6 </w:t>
            </w:r>
          </w:p>
        </w:tc>
      </w:tr>
      <w:tr w:rsidR="00F45699" w:rsidRPr="00723D5E" w:rsidTr="004907A2">
        <w:trPr>
          <w:trHeight w:hRule="exact" w:val="340"/>
        </w:trPr>
        <w:tc>
          <w:tcPr>
            <w:tcW w:w="786" w:type="dxa"/>
            <w:vMerge/>
            <w:tcBorders>
              <w:top w:val="nil"/>
              <w:left w:val="nil"/>
              <w:bottom w:val="single" w:sz="8" w:space="0" w:color="000000"/>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nil"/>
              <w:left w:val="single" w:sz="18" w:space="0" w:color="auto"/>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米代川</w:t>
            </w:r>
          </w:p>
        </w:tc>
        <w:tc>
          <w:tcPr>
            <w:tcW w:w="864"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2.39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4.79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66.5 </w:t>
            </w:r>
          </w:p>
        </w:tc>
        <w:tc>
          <w:tcPr>
            <w:tcW w:w="778" w:type="dxa"/>
            <w:tcBorders>
              <w:top w:val="nil"/>
              <w:left w:val="nil"/>
              <w:bottom w:val="single" w:sz="4"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9.8 </w:t>
            </w:r>
          </w:p>
        </w:tc>
      </w:tr>
      <w:tr w:rsidR="00F45699" w:rsidRPr="00723D5E" w:rsidTr="004907A2">
        <w:trPr>
          <w:trHeight w:hRule="exact" w:val="340"/>
        </w:trPr>
        <w:tc>
          <w:tcPr>
            <w:tcW w:w="786" w:type="dxa"/>
            <w:vMerge/>
            <w:tcBorders>
              <w:top w:val="nil"/>
              <w:left w:val="nil"/>
              <w:bottom w:val="single" w:sz="18" w:space="0" w:color="auto"/>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nil"/>
              <w:left w:val="single" w:sz="18" w:space="0" w:color="auto"/>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最上川</w:t>
            </w:r>
          </w:p>
        </w:tc>
        <w:tc>
          <w:tcPr>
            <w:tcW w:w="864" w:type="dxa"/>
            <w:tcBorders>
              <w:top w:val="nil"/>
              <w:left w:val="nil"/>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2.49 </w:t>
            </w:r>
          </w:p>
        </w:tc>
        <w:tc>
          <w:tcPr>
            <w:tcW w:w="701" w:type="dxa"/>
            <w:tcBorders>
              <w:top w:val="nil"/>
              <w:left w:val="nil"/>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3.05 </w:t>
            </w:r>
          </w:p>
        </w:tc>
        <w:tc>
          <w:tcPr>
            <w:tcW w:w="701" w:type="dxa"/>
            <w:tcBorders>
              <w:top w:val="nil"/>
              <w:left w:val="nil"/>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65.1 </w:t>
            </w:r>
          </w:p>
        </w:tc>
        <w:tc>
          <w:tcPr>
            <w:tcW w:w="778" w:type="dxa"/>
            <w:tcBorders>
              <w:top w:val="nil"/>
              <w:left w:val="nil"/>
              <w:bottom w:val="single" w:sz="18"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6.0 </w:t>
            </w:r>
          </w:p>
        </w:tc>
      </w:tr>
      <w:tr w:rsidR="00F45699" w:rsidRPr="00723D5E" w:rsidTr="004907A2">
        <w:trPr>
          <w:trHeight w:hRule="exact" w:val="340"/>
        </w:trPr>
        <w:tc>
          <w:tcPr>
            <w:tcW w:w="786" w:type="dxa"/>
            <w:vMerge w:val="restart"/>
            <w:tcBorders>
              <w:top w:val="single" w:sz="18" w:space="0" w:color="auto"/>
              <w:left w:val="nil"/>
              <w:bottom w:val="single" w:sz="8" w:space="0" w:color="000000"/>
              <w:right w:val="single" w:sz="18"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粗骨材</w:t>
            </w:r>
          </w:p>
        </w:tc>
        <w:tc>
          <w:tcPr>
            <w:tcW w:w="848" w:type="dxa"/>
            <w:tcBorders>
              <w:top w:val="single" w:sz="18" w:space="0" w:color="auto"/>
              <w:left w:val="single" w:sz="18" w:space="0" w:color="auto"/>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鬼怒川</w:t>
            </w:r>
          </w:p>
        </w:tc>
        <w:tc>
          <w:tcPr>
            <w:tcW w:w="864" w:type="dxa"/>
            <w:tcBorders>
              <w:top w:val="single" w:sz="18" w:space="0" w:color="auto"/>
              <w:left w:val="nil"/>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2.54 </w:t>
            </w:r>
          </w:p>
        </w:tc>
        <w:tc>
          <w:tcPr>
            <w:tcW w:w="701" w:type="dxa"/>
            <w:tcBorders>
              <w:top w:val="single" w:sz="18" w:space="0" w:color="auto"/>
              <w:left w:val="nil"/>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1.96 </w:t>
            </w:r>
          </w:p>
        </w:tc>
        <w:tc>
          <w:tcPr>
            <w:tcW w:w="701" w:type="dxa"/>
            <w:tcBorders>
              <w:top w:val="single" w:sz="18" w:space="0" w:color="auto"/>
              <w:left w:val="nil"/>
              <w:bottom w:val="nil"/>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66.5 </w:t>
            </w:r>
          </w:p>
        </w:tc>
        <w:tc>
          <w:tcPr>
            <w:tcW w:w="778" w:type="dxa"/>
            <w:tcBorders>
              <w:top w:val="single" w:sz="18" w:space="0" w:color="auto"/>
              <w:left w:val="nil"/>
              <w:bottom w:val="nil"/>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15.1 </w:t>
            </w:r>
          </w:p>
        </w:tc>
      </w:tr>
      <w:tr w:rsidR="00F45699" w:rsidRPr="00723D5E" w:rsidTr="004907A2">
        <w:trPr>
          <w:trHeight w:hRule="exact" w:val="340"/>
        </w:trPr>
        <w:tc>
          <w:tcPr>
            <w:tcW w:w="786" w:type="dxa"/>
            <w:vMerge/>
            <w:tcBorders>
              <w:top w:val="nil"/>
              <w:left w:val="nil"/>
              <w:bottom w:val="single" w:sz="8" w:space="0" w:color="000000"/>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single" w:sz="4" w:space="0" w:color="auto"/>
              <w:left w:val="single" w:sz="18" w:space="0" w:color="auto"/>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奥入瀬川</w:t>
            </w:r>
          </w:p>
        </w:tc>
        <w:tc>
          <w:tcPr>
            <w:tcW w:w="864" w:type="dxa"/>
            <w:tcBorders>
              <w:top w:val="single" w:sz="4" w:space="0" w:color="auto"/>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2.43 </w:t>
            </w:r>
          </w:p>
        </w:tc>
        <w:tc>
          <w:tcPr>
            <w:tcW w:w="701" w:type="dxa"/>
            <w:tcBorders>
              <w:top w:val="single" w:sz="4" w:space="0" w:color="auto"/>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3.50 </w:t>
            </w:r>
          </w:p>
        </w:tc>
        <w:tc>
          <w:tcPr>
            <w:tcW w:w="701" w:type="dxa"/>
            <w:tcBorders>
              <w:top w:val="single" w:sz="4" w:space="0" w:color="auto"/>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65.4 </w:t>
            </w:r>
          </w:p>
        </w:tc>
        <w:tc>
          <w:tcPr>
            <w:tcW w:w="778" w:type="dxa"/>
            <w:tcBorders>
              <w:top w:val="single" w:sz="4" w:space="0" w:color="auto"/>
              <w:left w:val="nil"/>
              <w:bottom w:val="single" w:sz="4"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16.6 </w:t>
            </w:r>
          </w:p>
        </w:tc>
      </w:tr>
      <w:tr w:rsidR="00F45699" w:rsidRPr="00723D5E" w:rsidTr="004907A2">
        <w:trPr>
          <w:trHeight w:hRule="exact" w:val="340"/>
        </w:trPr>
        <w:tc>
          <w:tcPr>
            <w:tcW w:w="786" w:type="dxa"/>
            <w:vMerge/>
            <w:tcBorders>
              <w:top w:val="nil"/>
              <w:left w:val="nil"/>
              <w:bottom w:val="single" w:sz="8" w:space="0" w:color="000000"/>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nil"/>
              <w:left w:val="single" w:sz="18" w:space="0" w:color="auto"/>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米代川</w:t>
            </w:r>
          </w:p>
        </w:tc>
        <w:tc>
          <w:tcPr>
            <w:tcW w:w="864"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2.38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4.05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63.0 </w:t>
            </w:r>
          </w:p>
        </w:tc>
        <w:tc>
          <w:tcPr>
            <w:tcW w:w="778" w:type="dxa"/>
            <w:tcBorders>
              <w:top w:val="nil"/>
              <w:left w:val="nil"/>
              <w:bottom w:val="single" w:sz="4"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24.5 </w:t>
            </w:r>
          </w:p>
        </w:tc>
      </w:tr>
      <w:tr w:rsidR="00F45699" w:rsidRPr="00723D5E" w:rsidTr="004907A2">
        <w:trPr>
          <w:trHeight w:hRule="exact" w:val="340"/>
        </w:trPr>
        <w:tc>
          <w:tcPr>
            <w:tcW w:w="786" w:type="dxa"/>
            <w:vMerge/>
            <w:tcBorders>
              <w:top w:val="nil"/>
              <w:left w:val="nil"/>
              <w:bottom w:val="single" w:sz="8" w:space="0" w:color="000000"/>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nil"/>
              <w:left w:val="single" w:sz="18" w:space="0" w:color="auto"/>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最上川</w:t>
            </w:r>
          </w:p>
        </w:tc>
        <w:tc>
          <w:tcPr>
            <w:tcW w:w="864"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2.47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2.86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65.6 </w:t>
            </w:r>
          </w:p>
        </w:tc>
        <w:tc>
          <w:tcPr>
            <w:tcW w:w="778" w:type="dxa"/>
            <w:tcBorders>
              <w:top w:val="nil"/>
              <w:left w:val="nil"/>
              <w:bottom w:val="single" w:sz="4"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13.4 </w:t>
            </w:r>
          </w:p>
        </w:tc>
      </w:tr>
      <w:tr w:rsidR="00F45699" w:rsidRPr="00723D5E" w:rsidTr="004907A2">
        <w:trPr>
          <w:trHeight w:hRule="exact" w:val="340"/>
        </w:trPr>
        <w:tc>
          <w:tcPr>
            <w:tcW w:w="786" w:type="dxa"/>
            <w:vMerge/>
            <w:tcBorders>
              <w:top w:val="nil"/>
              <w:left w:val="nil"/>
              <w:bottom w:val="single" w:sz="8" w:space="0" w:color="000000"/>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nil"/>
              <w:left w:val="single" w:sz="18" w:space="0" w:color="auto"/>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雫石川</w:t>
            </w:r>
          </w:p>
        </w:tc>
        <w:tc>
          <w:tcPr>
            <w:tcW w:w="864"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2.55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2.82 </w:t>
            </w:r>
          </w:p>
        </w:tc>
        <w:tc>
          <w:tcPr>
            <w:tcW w:w="701" w:type="dxa"/>
            <w:tcBorders>
              <w:top w:val="nil"/>
              <w:left w:val="nil"/>
              <w:bottom w:val="single" w:sz="4"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63.9 </w:t>
            </w:r>
          </w:p>
        </w:tc>
        <w:tc>
          <w:tcPr>
            <w:tcW w:w="778" w:type="dxa"/>
            <w:tcBorders>
              <w:top w:val="nil"/>
              <w:left w:val="nil"/>
              <w:bottom w:val="single" w:sz="4"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9.0 </w:t>
            </w:r>
          </w:p>
        </w:tc>
      </w:tr>
      <w:tr w:rsidR="00F45699" w:rsidRPr="00723D5E" w:rsidTr="004907A2">
        <w:trPr>
          <w:trHeight w:hRule="exact" w:val="340"/>
        </w:trPr>
        <w:tc>
          <w:tcPr>
            <w:tcW w:w="786" w:type="dxa"/>
            <w:vMerge/>
            <w:tcBorders>
              <w:top w:val="nil"/>
              <w:left w:val="nil"/>
              <w:bottom w:val="single" w:sz="18" w:space="0" w:color="auto"/>
              <w:right w:val="single" w:sz="18" w:space="0" w:color="auto"/>
            </w:tcBorders>
            <w:vAlign w:val="center"/>
          </w:tcPr>
          <w:p w:rsidR="00F45699" w:rsidRPr="00723D5E" w:rsidRDefault="00F45699" w:rsidP="00E570A4">
            <w:pPr>
              <w:framePr w:w="4695" w:h="4636" w:hRule="exact" w:hSpace="181" w:wrap="notBeside" w:vAnchor="page" w:hAnchor="page" w:x="6240" w:y="10816"/>
              <w:widowControl/>
              <w:jc w:val="left"/>
              <w:rPr>
                <w:rFonts w:eastAsia="ＭＳ Ｐゴシック"/>
                <w:kern w:val="0"/>
                <w:szCs w:val="18"/>
              </w:rPr>
            </w:pPr>
          </w:p>
        </w:tc>
        <w:tc>
          <w:tcPr>
            <w:tcW w:w="848" w:type="dxa"/>
            <w:tcBorders>
              <w:top w:val="nil"/>
              <w:left w:val="single" w:sz="18" w:space="0" w:color="auto"/>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hint="eastAsia"/>
                <w:kern w:val="0"/>
                <w:szCs w:val="18"/>
              </w:rPr>
              <w:t>白石川</w:t>
            </w:r>
          </w:p>
        </w:tc>
        <w:tc>
          <w:tcPr>
            <w:tcW w:w="864" w:type="dxa"/>
            <w:tcBorders>
              <w:top w:val="nil"/>
              <w:left w:val="nil"/>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2.41 </w:t>
            </w:r>
          </w:p>
        </w:tc>
        <w:tc>
          <w:tcPr>
            <w:tcW w:w="701" w:type="dxa"/>
            <w:tcBorders>
              <w:top w:val="nil"/>
              <w:left w:val="nil"/>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3.60 </w:t>
            </w:r>
          </w:p>
        </w:tc>
        <w:tc>
          <w:tcPr>
            <w:tcW w:w="701" w:type="dxa"/>
            <w:tcBorders>
              <w:top w:val="nil"/>
              <w:left w:val="nil"/>
              <w:bottom w:val="single" w:sz="18" w:space="0" w:color="auto"/>
              <w:right w:val="single" w:sz="4" w:space="0" w:color="auto"/>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64.7 </w:t>
            </w:r>
          </w:p>
        </w:tc>
        <w:tc>
          <w:tcPr>
            <w:tcW w:w="778" w:type="dxa"/>
            <w:tcBorders>
              <w:top w:val="nil"/>
              <w:left w:val="nil"/>
              <w:bottom w:val="single" w:sz="18" w:space="0" w:color="auto"/>
              <w:right w:val="nil"/>
            </w:tcBorders>
            <w:noWrap/>
            <w:vAlign w:val="center"/>
          </w:tcPr>
          <w:p w:rsidR="00F45699" w:rsidRPr="00723D5E" w:rsidRDefault="00F45699" w:rsidP="00E570A4">
            <w:pPr>
              <w:framePr w:w="4695" w:h="4636" w:hRule="exact" w:hSpace="181" w:wrap="notBeside" w:vAnchor="page" w:hAnchor="page" w:x="6240" w:y="10816"/>
              <w:widowControl/>
              <w:jc w:val="center"/>
              <w:rPr>
                <w:rFonts w:eastAsia="ＭＳ Ｐゴシック"/>
                <w:kern w:val="0"/>
                <w:szCs w:val="18"/>
              </w:rPr>
            </w:pPr>
            <w:r w:rsidRPr="00723D5E">
              <w:rPr>
                <w:rFonts w:eastAsia="ＭＳ Ｐゴシック"/>
                <w:kern w:val="0"/>
                <w:szCs w:val="18"/>
              </w:rPr>
              <w:t xml:space="preserve">23.4 </w:t>
            </w:r>
          </w:p>
        </w:tc>
      </w:tr>
    </w:tbl>
    <w:p w:rsidR="00F45699" w:rsidRPr="00723D5E" w:rsidRDefault="00F45699" w:rsidP="00E570A4">
      <w:pPr>
        <w:framePr w:w="4695" w:h="4636" w:hRule="exact" w:hSpace="181" w:wrap="notBeside" w:vAnchor="page" w:hAnchor="page" w:x="6240" w:y="10816"/>
        <w:shd w:val="solid" w:color="FFFFFF" w:fill="FFFFFF"/>
        <w:rPr>
          <w:szCs w:val="18"/>
        </w:rPr>
      </w:pPr>
    </w:p>
    <w:p w:rsidR="00F45699" w:rsidRPr="00723D5E" w:rsidRDefault="00F45699" w:rsidP="00E570A4">
      <w:pPr>
        <w:framePr w:w="4695" w:h="4636" w:hRule="exact" w:hSpace="181" w:wrap="notBeside" w:vAnchor="page" w:hAnchor="page" w:x="6240" w:y="10816"/>
        <w:shd w:val="solid" w:color="FFFFFF" w:fill="FFFFFF"/>
        <w:rPr>
          <w:szCs w:val="18"/>
        </w:rPr>
      </w:pPr>
    </w:p>
    <w:p w:rsidR="00F45699" w:rsidRPr="00723D5E" w:rsidRDefault="00F45699" w:rsidP="004A03C1">
      <w:pPr>
        <w:ind w:firstLineChars="100" w:firstLine="197"/>
        <w:rPr>
          <w:szCs w:val="18"/>
        </w:rPr>
      </w:pPr>
      <w:r w:rsidRPr="00723D5E">
        <w:rPr>
          <w:rFonts w:hint="eastAsia"/>
          <w:szCs w:val="18"/>
        </w:rPr>
        <w:lastRenderedPageBreak/>
        <w:t>コンクリートの組み合わせは、比較対象とする鬼怒川産の砂利・砂を軸にして、粗骨材だけを各砂利に変えたもの、細骨材だけを各砂に変えたもの、および同一産地の砂利、砂を組み合わせたもので構成されている。普通骨材を使用した</w:t>
      </w:r>
      <w:r w:rsidRPr="00723D5E">
        <w:rPr>
          <w:szCs w:val="18"/>
        </w:rPr>
        <w:t>Kk</w:t>
      </w:r>
      <w:r w:rsidRPr="00723D5E">
        <w:rPr>
          <w:rFonts w:hint="eastAsia"/>
          <w:szCs w:val="18"/>
        </w:rPr>
        <w:t>のスランプ値は</w:t>
      </w:r>
      <w:r w:rsidRPr="00723D5E">
        <w:rPr>
          <w:szCs w:val="18"/>
        </w:rPr>
        <w:t>±0.5cm</w:t>
      </w:r>
      <w:r w:rsidRPr="00723D5E">
        <w:rPr>
          <w:rFonts w:hint="eastAsia"/>
          <w:szCs w:val="18"/>
        </w:rPr>
        <w:t>の範囲、空気量は－</w:t>
      </w:r>
      <w:r w:rsidRPr="00723D5E">
        <w:rPr>
          <w:szCs w:val="18"/>
        </w:rPr>
        <w:t>1.1</w:t>
      </w:r>
      <w:r w:rsidRPr="00723D5E">
        <w:rPr>
          <w:rFonts w:hint="eastAsia"/>
          <w:szCs w:val="18"/>
        </w:rPr>
        <w:t>～－</w:t>
      </w:r>
      <w:r w:rsidRPr="00723D5E">
        <w:rPr>
          <w:szCs w:val="18"/>
        </w:rPr>
        <w:t>0.6%</w:t>
      </w:r>
      <w:r w:rsidRPr="00723D5E">
        <w:rPr>
          <w:rFonts w:hint="eastAsia"/>
          <w:szCs w:val="18"/>
        </w:rPr>
        <w:t>の範囲となった。</w:t>
      </w:r>
    </w:p>
    <w:p w:rsidR="00F45699" w:rsidRPr="00723D5E" w:rsidRDefault="00F45699" w:rsidP="00763A8B">
      <w:pPr>
        <w:framePr w:w="4983" w:h="2700" w:hRule="exact" w:hSpace="181" w:wrap="notBeside" w:vAnchor="page" w:hAnchor="page" w:x="5985" w:y="975"/>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表</w:t>
      </w:r>
      <w:r w:rsidRPr="00723D5E">
        <w:rPr>
          <w:rFonts w:ascii="ＭＳ ゴシック" w:eastAsia="ＭＳ ゴシック" w:hAnsi="ＭＳ ゴシック"/>
          <w:szCs w:val="18"/>
        </w:rPr>
        <w:t>4</w:t>
      </w:r>
      <w:r w:rsidRPr="00723D5E">
        <w:rPr>
          <w:rFonts w:ascii="ＭＳ ゴシック" w:eastAsia="ＭＳ ゴシック" w:hAnsi="ＭＳ ゴシック" w:hint="eastAsia"/>
          <w:szCs w:val="18"/>
        </w:rPr>
        <w:t xml:space="preserve">　骨材の組み合わせ</w:t>
      </w:r>
    </w:p>
    <w:p w:rsidR="00F45699" w:rsidRPr="00723D5E" w:rsidRDefault="00A07594" w:rsidP="00763A8B">
      <w:pPr>
        <w:framePr w:w="4983" w:h="2700" w:hRule="exact" w:hSpace="181" w:wrap="notBeside" w:vAnchor="page" w:hAnchor="page" w:x="5985" w:y="975"/>
        <w:shd w:val="solid" w:color="FFFFFF" w:fill="FFFFFF"/>
        <w:rPr>
          <w:szCs w:val="18"/>
        </w:rPr>
      </w:pPr>
      <w:r w:rsidRPr="00622D7A">
        <w:rPr>
          <w:noProof/>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0" o:spid="_x0000_i1025" type="#_x0000_t75" style="width:241.5pt;height:95.25pt;visibility:visible">
            <v:imagedata r:id="rId8" o:title=""/>
          </v:shape>
        </w:pict>
      </w:r>
    </w:p>
    <w:p w:rsidR="00F45699" w:rsidRPr="00723D5E" w:rsidRDefault="00F45699" w:rsidP="00763A8B">
      <w:pPr>
        <w:framePr w:w="4983" w:h="2700" w:hRule="exact" w:hSpace="181" w:wrap="notBeside" w:vAnchor="page" w:hAnchor="page" w:x="5985" w:y="975"/>
        <w:shd w:val="solid" w:color="FFFFFF" w:fill="FFFFFF"/>
        <w:rPr>
          <w:szCs w:val="18"/>
        </w:rPr>
      </w:pPr>
    </w:p>
    <w:p w:rsidR="00F45699" w:rsidRPr="00723D5E" w:rsidRDefault="00F45699" w:rsidP="00763A8B">
      <w:pPr>
        <w:framePr w:w="4983" w:h="2700" w:hRule="exact" w:hSpace="181" w:wrap="notBeside" w:vAnchor="page" w:hAnchor="page" w:x="5985" w:y="975"/>
        <w:shd w:val="solid" w:color="FFFFFF" w:fill="FFFFFF"/>
        <w:rPr>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3.3</w:t>
      </w:r>
      <w:r w:rsidRPr="00723D5E">
        <w:rPr>
          <w:rFonts w:ascii="ＭＳ ゴシック" w:eastAsia="ＭＳ ゴシック" w:hAnsi="ＭＳ ゴシック" w:hint="eastAsia"/>
          <w:szCs w:val="18"/>
        </w:rPr>
        <w:t xml:space="preserve">　試験方法</w:t>
      </w:r>
    </w:p>
    <w:p w:rsidR="00F45699" w:rsidRPr="00723D5E" w:rsidRDefault="00F45699" w:rsidP="00E37795">
      <w:pPr>
        <w:rPr>
          <w:szCs w:val="18"/>
        </w:rPr>
      </w:pPr>
      <w:r w:rsidRPr="00723D5E">
        <w:rPr>
          <w:rFonts w:hint="eastAsia"/>
          <w:szCs w:val="18"/>
        </w:rPr>
        <w:t xml:space="preserve">　圧縮強度試験、動弾性係数試験、中性化試験については、それぞれ当該</w:t>
      </w:r>
      <w:r w:rsidRPr="00723D5E">
        <w:rPr>
          <w:szCs w:val="18"/>
        </w:rPr>
        <w:t>JIS</w:t>
      </w:r>
      <w:r w:rsidRPr="00723D5E">
        <w:rPr>
          <w:rFonts w:hint="eastAsia"/>
          <w:szCs w:val="18"/>
        </w:rPr>
        <w:t>に規定された方法で行った。ヤング係数については赤荻のヤング係数と動弾性係数との関係式</w:t>
      </w:r>
      <w:r w:rsidRPr="00723D5E">
        <w:rPr>
          <w:szCs w:val="18"/>
        </w:rPr>
        <w:t>y=1.72x</w:t>
      </w:r>
      <w:r w:rsidRPr="00723D5E">
        <w:rPr>
          <w:szCs w:val="18"/>
          <w:vertAlign w:val="superscript"/>
        </w:rPr>
        <w:t>0.901</w:t>
      </w:r>
      <w:r w:rsidRPr="00723D5E">
        <w:rPr>
          <w:rFonts w:hint="eastAsia"/>
          <w:szCs w:val="18"/>
        </w:rPr>
        <w:t>より求めた。屋外暴露のコンクリートについては、動弾性係数を求めるにあたって</w:t>
      </w:r>
      <w:r w:rsidRPr="00723D5E">
        <w:rPr>
          <w:szCs w:val="18"/>
        </w:rPr>
        <w:t>JIS</w:t>
      </w:r>
      <w:r w:rsidRPr="00723D5E">
        <w:rPr>
          <w:rFonts w:hint="eastAsia"/>
          <w:szCs w:val="18"/>
        </w:rPr>
        <w:t>規格に従ってたわみ振動での一次共鳴振動数を求めたが値のばらつきが著しかったため、その後、縦振動での一次共鳴振動数を求めた。縦振動での値に大きなばらつきは見られなかったため、そちらの値を用いることにした。超音波速度については、パンジットを用いて角柱供試体の長さ方向および幅方向の超音波伝播時間を求め、それを対応した長さで除して求めた。また、圧縮強度は暴露供試体から</w:t>
      </w:r>
      <w:r w:rsidRPr="00723D5E">
        <w:rPr>
          <w:szCs w:val="18"/>
        </w:rPr>
        <w:t>φ7.5cm×15cm</w:t>
      </w:r>
      <w:r w:rsidRPr="00723D5E">
        <w:rPr>
          <w:rFonts w:hint="eastAsia"/>
          <w:szCs w:val="18"/>
        </w:rPr>
        <w:t>のコアを</w:t>
      </w:r>
      <w:r w:rsidRPr="00723D5E">
        <w:rPr>
          <w:szCs w:val="18"/>
        </w:rPr>
        <w:t>2</w:t>
      </w:r>
      <w:r w:rsidRPr="00723D5E">
        <w:rPr>
          <w:rFonts w:hint="eastAsia"/>
          <w:szCs w:val="18"/>
        </w:rPr>
        <w:t>本採取して求めた。屋内保存のコンクリートについては、動弾性係数はたわみ振動により、また、超音波速度は供試体の長さ方向で測定し、中性化は、割裂し、</w:t>
      </w:r>
      <w:r w:rsidRPr="00723D5E">
        <w:rPr>
          <w:szCs w:val="18"/>
        </w:rPr>
        <w:t>JIS</w:t>
      </w:r>
      <w:r w:rsidRPr="00723D5E">
        <w:rPr>
          <w:rFonts w:hint="eastAsia"/>
          <w:szCs w:val="18"/>
        </w:rPr>
        <w:t>規格に準じて求めた。</w:t>
      </w:r>
    </w:p>
    <w:p w:rsidR="00F45699" w:rsidRPr="00723D5E" w:rsidRDefault="00F45699" w:rsidP="00E37795">
      <w:pPr>
        <w:rPr>
          <w:b/>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4</w:t>
      </w:r>
      <w:r w:rsidRPr="00723D5E">
        <w:rPr>
          <w:rFonts w:ascii="ＭＳ ゴシック" w:eastAsia="ＭＳ ゴシック" w:hAnsi="ＭＳ ゴシック" w:hint="eastAsia"/>
          <w:szCs w:val="18"/>
        </w:rPr>
        <w:t>．試験結果および考察（屋外暴露）</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4.1</w:t>
      </w:r>
      <w:r w:rsidRPr="00723D5E">
        <w:rPr>
          <w:rFonts w:ascii="ＭＳ ゴシック" w:eastAsia="ＭＳ ゴシック" w:hAnsi="ＭＳ ゴシック" w:hint="eastAsia"/>
          <w:szCs w:val="18"/>
        </w:rPr>
        <w:t xml:space="preserve">　圧縮強度試験結果</w:t>
      </w:r>
    </w:p>
    <w:p w:rsidR="00F45699" w:rsidRPr="00723D5E" w:rsidRDefault="00F45699" w:rsidP="004A03C1">
      <w:pPr>
        <w:ind w:firstLineChars="100" w:firstLine="197"/>
        <w:rPr>
          <w:szCs w:val="18"/>
        </w:rPr>
      </w:pPr>
      <w:r w:rsidRPr="00723D5E">
        <w:rPr>
          <w:rFonts w:hint="eastAsia"/>
          <w:szCs w:val="18"/>
        </w:rPr>
        <w:t>図</w:t>
      </w:r>
      <w:r w:rsidRPr="00723D5E">
        <w:rPr>
          <w:szCs w:val="18"/>
        </w:rPr>
        <w:t>1</w:t>
      </w:r>
      <w:r w:rsidRPr="00723D5E">
        <w:rPr>
          <w:rFonts w:hint="eastAsia"/>
          <w:szCs w:val="18"/>
        </w:rPr>
        <w:t>は</w:t>
      </w:r>
      <w:r w:rsidRPr="00723D5E">
        <w:rPr>
          <w:szCs w:val="18"/>
        </w:rPr>
        <w:t>28</w:t>
      </w:r>
      <w:r w:rsidRPr="00723D5E">
        <w:rPr>
          <w:rFonts w:hint="eastAsia"/>
          <w:szCs w:val="18"/>
        </w:rPr>
        <w:t>日、</w:t>
      </w:r>
      <w:r w:rsidRPr="00723D5E">
        <w:rPr>
          <w:szCs w:val="18"/>
        </w:rPr>
        <w:t>1</w:t>
      </w:r>
      <w:r w:rsidRPr="00723D5E">
        <w:rPr>
          <w:rFonts w:hint="eastAsia"/>
          <w:szCs w:val="18"/>
        </w:rPr>
        <w:t>年、</w:t>
      </w:r>
      <w:r w:rsidRPr="00723D5E">
        <w:rPr>
          <w:szCs w:val="18"/>
        </w:rPr>
        <w:t>31</w:t>
      </w:r>
      <w:r w:rsidRPr="00723D5E">
        <w:rPr>
          <w:rFonts w:hint="eastAsia"/>
          <w:szCs w:val="18"/>
        </w:rPr>
        <w:t>年における各骨材を用いたコンクリートの圧縮強度を示したものである。この図を見ると、気中の場合</w:t>
      </w:r>
      <w:r w:rsidRPr="00723D5E">
        <w:rPr>
          <w:szCs w:val="18"/>
        </w:rPr>
        <w:t>28</w:t>
      </w:r>
      <w:r w:rsidRPr="00723D5E">
        <w:rPr>
          <w:rFonts w:hint="eastAsia"/>
          <w:szCs w:val="18"/>
        </w:rPr>
        <w:t>日から</w:t>
      </w:r>
      <w:r w:rsidRPr="00723D5E">
        <w:rPr>
          <w:szCs w:val="18"/>
        </w:rPr>
        <w:t>1</w:t>
      </w:r>
      <w:r w:rsidRPr="00723D5E">
        <w:rPr>
          <w:rFonts w:hint="eastAsia"/>
          <w:szCs w:val="18"/>
        </w:rPr>
        <w:t>年にかけて圧縮強度が僅かに上昇しているのに対し、屋外暴露の場合</w:t>
      </w:r>
      <w:r w:rsidRPr="00723D5E">
        <w:rPr>
          <w:szCs w:val="18"/>
        </w:rPr>
        <w:t>28</w:t>
      </w:r>
      <w:r w:rsidRPr="00723D5E">
        <w:rPr>
          <w:rFonts w:hint="eastAsia"/>
          <w:szCs w:val="18"/>
        </w:rPr>
        <w:t>日から</w:t>
      </w:r>
      <w:r w:rsidRPr="00723D5E">
        <w:rPr>
          <w:szCs w:val="18"/>
        </w:rPr>
        <w:t>31</w:t>
      </w:r>
      <w:r w:rsidRPr="00723D5E">
        <w:rPr>
          <w:rFonts w:hint="eastAsia"/>
          <w:szCs w:val="18"/>
        </w:rPr>
        <w:t>年にかけて圧縮強度が大きく上昇していることが分かる。また、</w:t>
      </w:r>
      <w:r w:rsidRPr="00723D5E">
        <w:rPr>
          <w:szCs w:val="18"/>
        </w:rPr>
        <w:t>28</w:t>
      </w:r>
      <w:r w:rsidRPr="00723D5E">
        <w:rPr>
          <w:rFonts w:hint="eastAsia"/>
          <w:szCs w:val="18"/>
        </w:rPr>
        <w:t>日、</w:t>
      </w:r>
      <w:r w:rsidRPr="00723D5E">
        <w:rPr>
          <w:szCs w:val="18"/>
        </w:rPr>
        <w:t>1</w:t>
      </w:r>
      <w:r w:rsidRPr="00723D5E">
        <w:rPr>
          <w:rFonts w:hint="eastAsia"/>
          <w:szCs w:val="18"/>
        </w:rPr>
        <w:t>年における圧縮強度の差を見ると約</w:t>
      </w:r>
      <w:r w:rsidRPr="00723D5E">
        <w:rPr>
          <w:szCs w:val="18"/>
        </w:rPr>
        <w:t>20N/mm</w:t>
      </w:r>
      <w:r w:rsidRPr="00723D5E">
        <w:rPr>
          <w:szCs w:val="18"/>
          <w:vertAlign w:val="superscript"/>
        </w:rPr>
        <w:t>2</w:t>
      </w:r>
      <w:r w:rsidRPr="00723D5E">
        <w:rPr>
          <w:rFonts w:hint="eastAsia"/>
          <w:szCs w:val="18"/>
        </w:rPr>
        <w:t>となっているが、</w:t>
      </w:r>
      <w:r w:rsidRPr="00723D5E">
        <w:rPr>
          <w:szCs w:val="18"/>
        </w:rPr>
        <w:t>31</w:t>
      </w:r>
      <w:r w:rsidRPr="00723D5E">
        <w:rPr>
          <w:rFonts w:hint="eastAsia"/>
          <w:szCs w:val="18"/>
        </w:rPr>
        <w:t>年における圧縮強度の差は約</w:t>
      </w:r>
      <w:r w:rsidRPr="00723D5E">
        <w:rPr>
          <w:szCs w:val="18"/>
        </w:rPr>
        <w:t>30N/mm</w:t>
      </w:r>
      <w:r w:rsidRPr="00723D5E">
        <w:rPr>
          <w:szCs w:val="18"/>
          <w:vertAlign w:val="superscript"/>
        </w:rPr>
        <w:t>2</w:t>
      </w:r>
      <w:r w:rsidRPr="00723D5E">
        <w:rPr>
          <w:rFonts w:hint="eastAsia"/>
          <w:szCs w:val="18"/>
        </w:rPr>
        <w:t>となっている。これらの結果から、</w:t>
      </w:r>
      <w:r w:rsidRPr="00723D5E">
        <w:rPr>
          <w:szCs w:val="18"/>
        </w:rPr>
        <w:t>31</w:t>
      </w:r>
      <w:r w:rsidRPr="00723D5E">
        <w:rPr>
          <w:rFonts w:hint="eastAsia"/>
          <w:szCs w:val="18"/>
        </w:rPr>
        <w:t>年におけるコンクリートの圧縮強度は、屋外においては全体的に上昇し、かつ、水セメント比の違いや骨材の違いによって圧縮強度に大きな差が生じたものと推測される。</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4.2</w:t>
      </w:r>
      <w:r w:rsidRPr="00723D5E">
        <w:rPr>
          <w:rFonts w:ascii="ＭＳ ゴシック" w:eastAsia="ＭＳ ゴシック" w:hAnsi="ＭＳ ゴシック" w:hint="eastAsia"/>
          <w:szCs w:val="18"/>
        </w:rPr>
        <w:t xml:space="preserve">　ヤング係数試験結果</w:t>
      </w:r>
    </w:p>
    <w:p w:rsidR="00F45699" w:rsidRPr="00723D5E" w:rsidRDefault="00F45699" w:rsidP="00657E23">
      <w:pPr>
        <w:framePr w:w="5009" w:h="12072" w:hRule="exact" w:hSpace="181" w:wrap="notBeside" w:vAnchor="page" w:hAnchor="page" w:x="6086" w:y="3855"/>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表</w:t>
      </w:r>
      <w:r w:rsidRPr="00723D5E">
        <w:rPr>
          <w:rFonts w:ascii="ＭＳ ゴシック" w:eastAsia="ＭＳ ゴシック" w:hAnsi="ＭＳ ゴシック"/>
          <w:szCs w:val="18"/>
        </w:rPr>
        <w:t>5</w:t>
      </w:r>
      <w:r w:rsidRPr="00723D5E">
        <w:rPr>
          <w:rFonts w:ascii="ＭＳ ゴシック" w:eastAsia="ＭＳ ゴシック" w:hAnsi="ＭＳ ゴシック" w:hint="eastAsia"/>
          <w:szCs w:val="18"/>
        </w:rPr>
        <w:t xml:space="preserve">　調合およびフレッシュ性状</w:t>
      </w:r>
    </w:p>
    <w:p w:rsidR="00F45699" w:rsidRPr="00723D5E" w:rsidRDefault="00A07594" w:rsidP="00657E23">
      <w:pPr>
        <w:framePr w:w="5009" w:h="12072" w:hRule="exact" w:hSpace="181" w:wrap="notBeside" w:vAnchor="page" w:hAnchor="page" w:x="6086" w:y="3855"/>
        <w:shd w:val="solid" w:color="FFFFFF" w:fill="FFFFFF"/>
        <w:rPr>
          <w:szCs w:val="18"/>
        </w:rPr>
      </w:pPr>
      <w:r w:rsidRPr="00622D7A">
        <w:rPr>
          <w:noProof/>
          <w:szCs w:val="18"/>
        </w:rPr>
        <w:pict>
          <v:shape id="図 71" o:spid="_x0000_i1026" type="#_x0000_t75" style="width:243.75pt;height:543.75pt;visibility:visible">
            <v:imagedata r:id="rId9" o:title=""/>
          </v:shape>
        </w:pict>
      </w:r>
    </w:p>
    <w:p w:rsidR="00F45699" w:rsidRPr="00723D5E" w:rsidRDefault="00F45699" w:rsidP="00657E23">
      <w:pPr>
        <w:framePr w:w="5009" w:h="12072" w:hRule="exact" w:hSpace="181" w:wrap="notBeside" w:vAnchor="page" w:hAnchor="page" w:x="6086" w:y="3855"/>
        <w:shd w:val="solid" w:color="FFFFFF" w:fill="FFFFFF"/>
        <w:rPr>
          <w:szCs w:val="18"/>
        </w:rPr>
      </w:pPr>
    </w:p>
    <w:p w:rsidR="00F45699" w:rsidRPr="00723D5E" w:rsidRDefault="00F45699" w:rsidP="00657E23">
      <w:pPr>
        <w:framePr w:w="5009" w:h="12072" w:hRule="exact" w:hSpace="181" w:wrap="notBeside" w:vAnchor="page" w:hAnchor="page" w:x="6086" w:y="3855"/>
        <w:shd w:val="solid" w:color="FFFFFF" w:fill="FFFFFF"/>
        <w:rPr>
          <w:szCs w:val="18"/>
        </w:rPr>
      </w:pPr>
    </w:p>
    <w:p w:rsidR="00F45699" w:rsidRPr="00723D5E" w:rsidRDefault="00F45699" w:rsidP="00E37795">
      <w:pPr>
        <w:rPr>
          <w:szCs w:val="18"/>
        </w:rPr>
      </w:pPr>
      <w:r w:rsidRPr="00723D5E">
        <w:rPr>
          <w:rFonts w:hint="eastAsia"/>
          <w:szCs w:val="18"/>
        </w:rPr>
        <w:t xml:space="preserve">　図</w:t>
      </w:r>
      <w:r w:rsidRPr="00723D5E">
        <w:rPr>
          <w:szCs w:val="18"/>
        </w:rPr>
        <w:t>2</w:t>
      </w:r>
      <w:r w:rsidRPr="00723D5E">
        <w:rPr>
          <w:rFonts w:hint="eastAsia"/>
          <w:szCs w:val="18"/>
        </w:rPr>
        <w:t>は</w:t>
      </w:r>
      <w:r w:rsidRPr="00723D5E">
        <w:rPr>
          <w:szCs w:val="18"/>
        </w:rPr>
        <w:t>28</w:t>
      </w:r>
      <w:r w:rsidRPr="00723D5E">
        <w:rPr>
          <w:rFonts w:hint="eastAsia"/>
          <w:szCs w:val="18"/>
        </w:rPr>
        <w:t>日、</w:t>
      </w:r>
      <w:r w:rsidRPr="00723D5E">
        <w:rPr>
          <w:szCs w:val="18"/>
        </w:rPr>
        <w:t>31</w:t>
      </w:r>
      <w:r w:rsidRPr="00723D5E">
        <w:rPr>
          <w:rFonts w:hint="eastAsia"/>
          <w:szCs w:val="18"/>
        </w:rPr>
        <w:t>年での圧縮強度とヤング係数の関係を示したものである。</w:t>
      </w:r>
      <w:r w:rsidRPr="00723D5E">
        <w:rPr>
          <w:szCs w:val="18"/>
        </w:rPr>
        <w:t>2</w:t>
      </w:r>
      <w:r w:rsidRPr="00723D5E">
        <w:rPr>
          <w:rFonts w:hint="eastAsia"/>
          <w:szCs w:val="18"/>
        </w:rPr>
        <w:t>つを比較してみると、ヤング係数における差はほとんど見られなかった。図中の曲線は</w:t>
      </w:r>
      <w:r w:rsidRPr="00723D5E">
        <w:rPr>
          <w:szCs w:val="18"/>
        </w:rPr>
        <w:t>RC</w:t>
      </w:r>
      <w:r w:rsidRPr="00723D5E">
        <w:rPr>
          <w:rFonts w:hint="eastAsia"/>
          <w:szCs w:val="18"/>
        </w:rPr>
        <w:t>構造計算規準式である。図</w:t>
      </w:r>
      <w:r w:rsidRPr="00723D5E">
        <w:rPr>
          <w:szCs w:val="18"/>
        </w:rPr>
        <w:t>2</w:t>
      </w:r>
      <w:r w:rsidRPr="00723D5E">
        <w:rPr>
          <w:rFonts w:hint="eastAsia"/>
          <w:szCs w:val="18"/>
        </w:rPr>
        <w:t>に見られるように、</w:t>
      </w:r>
      <w:r w:rsidRPr="00723D5E">
        <w:rPr>
          <w:szCs w:val="18"/>
        </w:rPr>
        <w:t>28</w:t>
      </w:r>
      <w:r w:rsidRPr="00723D5E">
        <w:rPr>
          <w:rFonts w:hint="eastAsia"/>
          <w:szCs w:val="18"/>
        </w:rPr>
        <w:t>日のものではいくつかの骨材を用いたコンクリートが曲線を上回っているが、</w:t>
      </w:r>
      <w:r w:rsidRPr="00723D5E">
        <w:rPr>
          <w:szCs w:val="18"/>
        </w:rPr>
        <w:t>31</w:t>
      </w:r>
      <w:r w:rsidRPr="00723D5E">
        <w:rPr>
          <w:rFonts w:hint="eastAsia"/>
          <w:szCs w:val="18"/>
        </w:rPr>
        <w:t>年では全てが下回る結果となり、一部を除いてほぼ全ての骨材が</w:t>
      </w:r>
      <w:r w:rsidRPr="00723D5E">
        <w:rPr>
          <w:szCs w:val="18"/>
        </w:rPr>
        <w:t>20</w:t>
      </w:r>
      <w:r w:rsidRPr="00723D5E">
        <w:rPr>
          <w:rFonts w:hint="eastAsia"/>
          <w:szCs w:val="18"/>
        </w:rPr>
        <w:t>～</w:t>
      </w:r>
      <w:r w:rsidRPr="00723D5E">
        <w:rPr>
          <w:szCs w:val="18"/>
        </w:rPr>
        <w:t>30kN/mm</w:t>
      </w:r>
      <w:r w:rsidRPr="00723D5E">
        <w:rPr>
          <w:szCs w:val="18"/>
          <w:vertAlign w:val="superscript"/>
        </w:rPr>
        <w:t>2</w:t>
      </w:r>
      <w:r w:rsidRPr="00723D5E">
        <w:rPr>
          <w:rFonts w:hint="eastAsia"/>
          <w:szCs w:val="18"/>
        </w:rPr>
        <w:t>の範囲に収まった。そのため、年数経過によるヤング係数の上昇は期待できないと推測される。</w:t>
      </w:r>
    </w:p>
    <w:p w:rsidR="00F45699" w:rsidRDefault="00F45699" w:rsidP="00E37795">
      <w:pPr>
        <w:rPr>
          <w:rFonts w:ascii="ＭＳ ゴシック" w:eastAsia="ＭＳ ゴシック" w:hAnsi="ＭＳ ゴシック"/>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lastRenderedPageBreak/>
        <w:t xml:space="preserve">4.3 </w:t>
      </w:r>
      <w:r w:rsidRPr="00723D5E">
        <w:rPr>
          <w:rFonts w:ascii="ＭＳ ゴシック" w:eastAsia="ＭＳ ゴシック" w:hAnsi="ＭＳ ゴシック" w:hint="eastAsia"/>
          <w:szCs w:val="18"/>
        </w:rPr>
        <w:t>超音波速度試験結果</w:t>
      </w:r>
    </w:p>
    <w:p w:rsidR="00F45699" w:rsidRPr="00723D5E" w:rsidRDefault="00F45699" w:rsidP="00E37795">
      <w:pPr>
        <w:rPr>
          <w:szCs w:val="18"/>
        </w:rPr>
      </w:pPr>
      <w:r w:rsidRPr="00723D5E">
        <w:rPr>
          <w:rFonts w:hint="eastAsia"/>
          <w:b/>
          <w:szCs w:val="18"/>
        </w:rPr>
        <w:t xml:space="preserve">　</w:t>
      </w:r>
      <w:r w:rsidRPr="00723D5E">
        <w:rPr>
          <w:rFonts w:hint="eastAsia"/>
          <w:szCs w:val="18"/>
        </w:rPr>
        <w:t>図</w:t>
      </w:r>
      <w:r w:rsidRPr="00723D5E">
        <w:rPr>
          <w:szCs w:val="18"/>
        </w:rPr>
        <w:t>3</w:t>
      </w:r>
      <w:r w:rsidRPr="00723D5E">
        <w:rPr>
          <w:rFonts w:hint="eastAsia"/>
          <w:szCs w:val="18"/>
        </w:rPr>
        <w:t>は超音波速度と動弾性係数との関係を示したものである。点線で示した曲線は赤荻が普通骨材を使用した場合における既往の実験データから導き出した関係式</w:t>
      </w:r>
      <w:r w:rsidRPr="00723D5E">
        <w:rPr>
          <w:szCs w:val="18"/>
        </w:rPr>
        <w:t xml:space="preserve"> y=1.16x</w:t>
      </w:r>
      <w:r w:rsidRPr="00723D5E">
        <w:rPr>
          <w:szCs w:val="18"/>
          <w:vertAlign w:val="superscript"/>
        </w:rPr>
        <w:t>0.383</w:t>
      </w:r>
      <w:r w:rsidRPr="00723D5E">
        <w:rPr>
          <w:rFonts w:hint="eastAsia"/>
          <w:szCs w:val="18"/>
        </w:rPr>
        <w:t>である。</w:t>
      </w:r>
      <w:r w:rsidRPr="00723D5E">
        <w:rPr>
          <w:szCs w:val="18"/>
          <w:vertAlign w:val="superscript"/>
        </w:rPr>
        <w:t>2</w:t>
      </w:r>
      <w:r w:rsidRPr="00723D5E">
        <w:rPr>
          <w:rFonts w:hint="eastAsia"/>
          <w:szCs w:val="18"/>
          <w:vertAlign w:val="superscript"/>
        </w:rPr>
        <w:t>）</w:t>
      </w:r>
      <w:r w:rsidRPr="00723D5E">
        <w:rPr>
          <w:rFonts w:hint="eastAsia"/>
          <w:szCs w:val="18"/>
        </w:rPr>
        <w:t>図を見ると、大部分のコンクリートがこの曲線に近い値を示している。つまり低品質骨材を使用した場合でも、超音波速度と動弾性係数との関係に大差がないことが推測される。また今回の結果から導き出した回帰式は</w:t>
      </w:r>
      <w:r w:rsidRPr="00723D5E">
        <w:rPr>
          <w:szCs w:val="18"/>
        </w:rPr>
        <w:t>y=1.85x</w:t>
      </w:r>
      <w:r w:rsidRPr="00723D5E">
        <w:rPr>
          <w:szCs w:val="18"/>
          <w:vertAlign w:val="superscript"/>
        </w:rPr>
        <w:t>0.25</w:t>
      </w:r>
      <w:r w:rsidRPr="00723D5E">
        <w:rPr>
          <w:rFonts w:hint="eastAsia"/>
          <w:szCs w:val="18"/>
        </w:rPr>
        <w:t>となり、赤荻式より緩やかなカーブを描くような形となった。</w:t>
      </w:r>
    </w:p>
    <w:p w:rsidR="00F45699" w:rsidRPr="00723D5E" w:rsidRDefault="00A07594" w:rsidP="00DA3B29">
      <w:pPr>
        <w:framePr w:w="5035" w:h="3519" w:hRule="exact" w:hSpace="181" w:wrap="notBeside" w:vAnchor="page" w:hAnchor="page" w:x="6090" w:y="4726" w:anchorLock="1"/>
        <w:shd w:val="solid" w:color="FFFFFF" w:fill="FFFFFF"/>
        <w:rPr>
          <w:szCs w:val="18"/>
        </w:rPr>
      </w:pPr>
      <w:r w:rsidRPr="00622D7A">
        <w:rPr>
          <w:noProof/>
          <w:szCs w:val="18"/>
        </w:rPr>
        <w:pict>
          <v:shape id="図 5" o:spid="_x0000_i1027" type="#_x0000_t75" style="width:248.25pt;height:145.5pt;visibility:visible">
            <v:imagedata r:id="rId10" o:title=""/>
          </v:shape>
        </w:pict>
      </w:r>
    </w:p>
    <w:p w:rsidR="00F45699" w:rsidRPr="00723D5E" w:rsidRDefault="00F45699" w:rsidP="00DA3B29">
      <w:pPr>
        <w:framePr w:w="5035" w:h="3519" w:hRule="exact" w:hSpace="181" w:wrap="notBeside" w:vAnchor="page" w:hAnchor="page" w:x="6090" w:y="4726"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2</w:t>
      </w:r>
      <w:r w:rsidRPr="00723D5E">
        <w:rPr>
          <w:rFonts w:ascii="ＭＳ ゴシック" w:eastAsia="ＭＳ ゴシック" w:hAnsi="ＭＳ ゴシック" w:hint="eastAsia"/>
          <w:szCs w:val="18"/>
        </w:rPr>
        <w:t xml:space="preserve">　圧縮強度とヤング係数の関係</w:t>
      </w:r>
    </w:p>
    <w:p w:rsidR="00F45699" w:rsidRPr="00723D5E" w:rsidRDefault="00A07594" w:rsidP="00E37795">
      <w:pPr>
        <w:framePr w:w="5035" w:h="3782" w:hRule="exact" w:hSpace="181" w:wrap="notBeside" w:vAnchor="page" w:hAnchor="page" w:x="6106" w:y="11846" w:anchorLock="1"/>
        <w:shd w:val="solid" w:color="FFFFFF" w:fill="FFFFFF"/>
        <w:rPr>
          <w:szCs w:val="18"/>
        </w:rPr>
      </w:pPr>
      <w:r w:rsidRPr="00622D7A">
        <w:rPr>
          <w:noProof/>
          <w:szCs w:val="18"/>
        </w:rPr>
        <w:pict>
          <v:shape id="図 6" o:spid="_x0000_i1028" type="#_x0000_t75" style="width:250.5pt;height:155.25pt;visibility:visible">
            <v:imagedata r:id="rId11" o:title=""/>
          </v:shape>
        </w:pict>
      </w:r>
    </w:p>
    <w:p w:rsidR="00F45699" w:rsidRPr="00723D5E" w:rsidRDefault="00F45699" w:rsidP="00E37795">
      <w:pPr>
        <w:framePr w:w="5035" w:h="3782" w:hRule="exact" w:hSpace="181" w:wrap="notBeside" w:vAnchor="page" w:hAnchor="page" w:x="6106" w:y="11846"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4</w:t>
      </w:r>
      <w:r w:rsidRPr="00723D5E">
        <w:rPr>
          <w:rFonts w:ascii="ＭＳ ゴシック" w:eastAsia="ＭＳ ゴシック" w:hAnsi="ＭＳ ゴシック" w:hint="eastAsia"/>
          <w:szCs w:val="18"/>
        </w:rPr>
        <w:t xml:space="preserve">　圧縮強度と中性化速度係数の関係</w:t>
      </w:r>
    </w:p>
    <w:p w:rsidR="00F45699" w:rsidRPr="00723D5E" w:rsidRDefault="00F45699" w:rsidP="00E37795">
      <w:pPr>
        <w:framePr w:w="5035" w:h="3782" w:hRule="exact" w:hSpace="181" w:wrap="notBeside" w:vAnchor="page" w:hAnchor="page" w:x="6106" w:y="11846" w:anchorLock="1"/>
        <w:shd w:val="solid" w:color="FFFFFF" w:fill="FFFFFF"/>
        <w:rPr>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4.4</w:t>
      </w:r>
      <w:r w:rsidRPr="00723D5E">
        <w:rPr>
          <w:rFonts w:ascii="ＭＳ ゴシック" w:eastAsia="ＭＳ ゴシック" w:hAnsi="ＭＳ ゴシック" w:hint="eastAsia"/>
          <w:szCs w:val="18"/>
        </w:rPr>
        <w:t xml:space="preserve">　中性化試験結果</w:t>
      </w:r>
    </w:p>
    <w:p w:rsidR="00F45699" w:rsidRPr="00723D5E" w:rsidRDefault="00A07594" w:rsidP="00DA3B29">
      <w:pPr>
        <w:framePr w:w="4984" w:h="3283" w:hRule="exact" w:hSpace="181" w:wrap="notBeside" w:vAnchor="page" w:hAnchor="page" w:x="6044" w:y="1246" w:anchorLock="1"/>
        <w:shd w:val="solid" w:color="FFFFFF" w:fill="FFFFFF"/>
        <w:rPr>
          <w:szCs w:val="18"/>
        </w:rPr>
      </w:pPr>
      <w:r w:rsidRPr="00622D7A">
        <w:rPr>
          <w:noProof/>
          <w:szCs w:val="18"/>
        </w:rPr>
        <w:pict>
          <v:shape id="図 7" o:spid="_x0000_i1029" type="#_x0000_t75" style="width:245.25pt;height:134.25pt;visibility:visible">
            <v:imagedata r:id="rId12" o:title=""/>
          </v:shape>
        </w:pict>
      </w:r>
    </w:p>
    <w:p w:rsidR="00F45699" w:rsidRPr="00723D5E" w:rsidRDefault="00F45699" w:rsidP="00DA3B29">
      <w:pPr>
        <w:framePr w:w="4984" w:h="3283" w:hRule="exact" w:hSpace="181" w:wrap="notBeside" w:vAnchor="page" w:hAnchor="page" w:x="6044" w:y="1246"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1</w:t>
      </w:r>
      <w:r w:rsidRPr="00723D5E">
        <w:rPr>
          <w:rFonts w:ascii="ＭＳ ゴシック" w:eastAsia="ＭＳ ゴシック" w:hAnsi="ＭＳ ゴシック" w:hint="eastAsia"/>
          <w:szCs w:val="18"/>
        </w:rPr>
        <w:t xml:space="preserve">　圧縮強度試験結果</w:t>
      </w:r>
    </w:p>
    <w:p w:rsidR="00F45699" w:rsidRPr="00723D5E" w:rsidRDefault="00F45699" w:rsidP="00DA3B29">
      <w:pPr>
        <w:framePr w:w="4984" w:h="3283" w:hRule="exact" w:hSpace="181" w:wrap="notBeside" w:vAnchor="page" w:hAnchor="page" w:x="6044" w:y="1246" w:anchorLock="1"/>
        <w:shd w:val="solid" w:color="FFFFFF" w:fill="FFFFFF"/>
        <w:rPr>
          <w:szCs w:val="18"/>
        </w:rPr>
      </w:pPr>
    </w:p>
    <w:p w:rsidR="00F45699" w:rsidRPr="00723D5E" w:rsidRDefault="00F45699" w:rsidP="00DA3B29">
      <w:pPr>
        <w:framePr w:w="4984" w:h="3283" w:hRule="exact" w:hSpace="181" w:wrap="notBeside" w:vAnchor="page" w:hAnchor="page" w:x="6044" w:y="1246" w:anchorLock="1"/>
        <w:shd w:val="solid" w:color="FFFFFF" w:fill="FFFFFF"/>
        <w:rPr>
          <w:szCs w:val="18"/>
        </w:rPr>
      </w:pPr>
    </w:p>
    <w:p w:rsidR="00F45699" w:rsidRPr="00723D5E" w:rsidRDefault="00F45699" w:rsidP="00E37795">
      <w:pPr>
        <w:rPr>
          <w:szCs w:val="18"/>
        </w:rPr>
      </w:pPr>
      <w:r w:rsidRPr="00723D5E">
        <w:rPr>
          <w:rFonts w:hint="eastAsia"/>
          <w:b/>
          <w:szCs w:val="18"/>
        </w:rPr>
        <w:t xml:space="preserve">　</w:t>
      </w:r>
      <w:r w:rsidRPr="00723D5E">
        <w:rPr>
          <w:rFonts w:hint="eastAsia"/>
          <w:szCs w:val="18"/>
        </w:rPr>
        <w:t>図</w:t>
      </w:r>
      <w:r w:rsidRPr="00723D5E">
        <w:rPr>
          <w:szCs w:val="18"/>
        </w:rPr>
        <w:t>4</w:t>
      </w:r>
      <w:r w:rsidRPr="00723D5E">
        <w:rPr>
          <w:rFonts w:hint="eastAsia"/>
          <w:szCs w:val="18"/>
        </w:rPr>
        <w:t>は圧縮強度と中性化速度係数の関係を示したものである。図を見ると</w:t>
      </w:r>
      <w:r w:rsidRPr="00723D5E">
        <w:rPr>
          <w:szCs w:val="18"/>
        </w:rPr>
        <w:t>1</w:t>
      </w:r>
      <w:r w:rsidRPr="00723D5E">
        <w:rPr>
          <w:rFonts w:hint="eastAsia"/>
          <w:szCs w:val="18"/>
        </w:rPr>
        <w:t>年（気中）において、中性化速度係数は圧縮強度の低いところと高いところでの差がかなり大きいが、</w:t>
      </w:r>
      <w:r w:rsidRPr="00723D5E">
        <w:rPr>
          <w:szCs w:val="18"/>
        </w:rPr>
        <w:t>31</w:t>
      </w:r>
      <w:r w:rsidRPr="00723D5E">
        <w:rPr>
          <w:rFonts w:hint="eastAsia"/>
          <w:szCs w:val="18"/>
        </w:rPr>
        <w:t>年では比較的その差が小さいことが分かった。また、図中にある点線は長谷川ら</w:t>
      </w:r>
      <w:r w:rsidRPr="00723D5E">
        <w:rPr>
          <w:szCs w:val="18"/>
          <w:vertAlign w:val="superscript"/>
        </w:rPr>
        <w:t>3</w:t>
      </w:r>
      <w:r w:rsidRPr="00723D5E">
        <w:rPr>
          <w:rFonts w:hint="eastAsia"/>
          <w:szCs w:val="18"/>
          <w:vertAlign w:val="superscript"/>
        </w:rPr>
        <w:t>）</w:t>
      </w:r>
      <w:r w:rsidRPr="00723D5E">
        <w:rPr>
          <w:rFonts w:hint="eastAsia"/>
          <w:szCs w:val="18"/>
        </w:rPr>
        <w:t>が、破線は建研</w:t>
      </w:r>
      <w:r w:rsidRPr="00723D5E">
        <w:rPr>
          <w:szCs w:val="18"/>
          <w:vertAlign w:val="superscript"/>
        </w:rPr>
        <w:t>4</w:t>
      </w:r>
      <w:r w:rsidRPr="00723D5E">
        <w:rPr>
          <w:rFonts w:hint="eastAsia"/>
          <w:szCs w:val="18"/>
          <w:vertAlign w:val="superscript"/>
        </w:rPr>
        <w:t>）</w:t>
      </w:r>
      <w:r w:rsidRPr="00723D5E">
        <w:rPr>
          <w:rFonts w:hint="eastAsia"/>
          <w:szCs w:val="18"/>
        </w:rPr>
        <w:t>が導き出した関係式であり、共に普通骨材を使用した場合の式である。この</w:t>
      </w:r>
      <w:r w:rsidRPr="00723D5E">
        <w:rPr>
          <w:szCs w:val="18"/>
        </w:rPr>
        <w:t>2</w:t>
      </w:r>
      <w:r w:rsidRPr="00723D5E">
        <w:rPr>
          <w:rFonts w:hint="eastAsia"/>
          <w:szCs w:val="18"/>
        </w:rPr>
        <w:t>つのうち、建研が求めた式にかなり近い値を示した。これらのことから、コンクリートの年数経過に伴う中性化の進行速度は普通骨材を使用した場合とほぼ変わらないことが推測される。</w:t>
      </w:r>
    </w:p>
    <w:p w:rsidR="00F45699" w:rsidRPr="00723D5E" w:rsidRDefault="00F45699" w:rsidP="00E37795">
      <w:pPr>
        <w:rPr>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5</w:t>
      </w:r>
      <w:r w:rsidRPr="00723D5E">
        <w:rPr>
          <w:rFonts w:ascii="ＭＳ ゴシック" w:eastAsia="ＭＳ ゴシック" w:hAnsi="ＭＳ ゴシック" w:hint="eastAsia"/>
          <w:szCs w:val="18"/>
        </w:rPr>
        <w:t>．試験結果および考察（屋内保存）</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5.1</w:t>
      </w:r>
      <w:r w:rsidRPr="00723D5E">
        <w:rPr>
          <w:rFonts w:ascii="ＭＳ ゴシック" w:eastAsia="ＭＳ ゴシック" w:hAnsi="ＭＳ ゴシック" w:hint="eastAsia"/>
          <w:szCs w:val="18"/>
        </w:rPr>
        <w:t xml:space="preserve">　動弾性係数試験結果</w:t>
      </w:r>
    </w:p>
    <w:p w:rsidR="00F45699" w:rsidRPr="00723D5E" w:rsidRDefault="00F45699" w:rsidP="004A03C1">
      <w:pPr>
        <w:ind w:firstLineChars="100" w:firstLine="197"/>
        <w:rPr>
          <w:szCs w:val="18"/>
        </w:rPr>
      </w:pPr>
      <w:r w:rsidRPr="00723D5E">
        <w:rPr>
          <w:rFonts w:hint="eastAsia"/>
          <w:szCs w:val="18"/>
        </w:rPr>
        <w:t>図</w:t>
      </w:r>
      <w:r w:rsidRPr="00723D5E">
        <w:rPr>
          <w:szCs w:val="18"/>
        </w:rPr>
        <w:t>5</w:t>
      </w:r>
      <w:r w:rsidRPr="00723D5E">
        <w:rPr>
          <w:rFonts w:hint="eastAsia"/>
          <w:szCs w:val="18"/>
        </w:rPr>
        <w:t>は圧縮強度と動弾性係数の関係を示す。図中の実線は普通骨材を使用した場合、点線は低品質骨材を使用した場合を示す。動弾性係数は粗骨材に普通骨材を用いたものの方が全体的に大きく、水セメント比が高くなるにつれて動弾性係数の値は小さくなった。動弾性係数の値を低品質骨材を使用したものと、粗骨材・細骨材共に普通骨材を使用している</w:t>
      </w:r>
      <w:r w:rsidRPr="00723D5E">
        <w:rPr>
          <w:szCs w:val="18"/>
        </w:rPr>
        <w:t>Kk</w:t>
      </w:r>
      <w:r w:rsidRPr="00723D5E">
        <w:rPr>
          <w:rFonts w:hint="eastAsia"/>
          <w:szCs w:val="18"/>
        </w:rPr>
        <w:t>と比較すると、平均的に</w:t>
      </w:r>
      <w:r w:rsidRPr="00723D5E">
        <w:rPr>
          <w:szCs w:val="18"/>
        </w:rPr>
        <w:t>80~90%</w:t>
      </w:r>
      <w:r w:rsidRPr="00723D5E">
        <w:rPr>
          <w:rFonts w:hint="eastAsia"/>
          <w:szCs w:val="18"/>
        </w:rPr>
        <w:t>低下する結果となった。低品質骨材を用いた場合、普通骨材を使用した</w:t>
      </w:r>
      <w:r w:rsidRPr="00723D5E">
        <w:rPr>
          <w:szCs w:val="18"/>
        </w:rPr>
        <w:t>Kk</w:t>
      </w:r>
      <w:r w:rsidRPr="00723D5E">
        <w:rPr>
          <w:rFonts w:hint="eastAsia"/>
          <w:szCs w:val="18"/>
        </w:rPr>
        <w:t>に近い値を示しているものもあるが、骨材間の品質の差が大きいため、動弾性係数の幅を小さくするのは難しいと推測される。</w:t>
      </w:r>
    </w:p>
    <w:p w:rsidR="00F45699" w:rsidRPr="00723D5E" w:rsidRDefault="00A07594" w:rsidP="00E37795">
      <w:pPr>
        <w:framePr w:w="5058" w:h="3192" w:hRule="exact" w:hSpace="181" w:wrap="notBeside" w:vAnchor="page" w:hAnchor="page" w:x="6079" w:y="8529" w:anchorLock="1"/>
        <w:shd w:val="solid" w:color="FFFFFF" w:fill="FFFFFF"/>
        <w:jc w:val="center"/>
        <w:rPr>
          <w:szCs w:val="18"/>
        </w:rPr>
      </w:pPr>
      <w:r w:rsidRPr="00622D7A">
        <w:rPr>
          <w:noProof/>
          <w:szCs w:val="18"/>
        </w:rPr>
        <w:pict>
          <v:shape id="図 8" o:spid="_x0000_i1030" type="#_x0000_t75" style="width:251.25pt;height:136.5pt;visibility:visible">
            <v:imagedata r:id="rId13" o:title=""/>
          </v:shape>
        </w:pict>
      </w:r>
    </w:p>
    <w:p w:rsidR="00F45699" w:rsidRPr="00723D5E" w:rsidRDefault="00F45699" w:rsidP="00E37795">
      <w:pPr>
        <w:framePr w:w="5058" w:h="3192" w:hRule="exact" w:hSpace="181" w:wrap="notBeside" w:vAnchor="page" w:hAnchor="page" w:x="6079" w:y="8529"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3</w:t>
      </w:r>
      <w:r w:rsidRPr="00723D5E">
        <w:rPr>
          <w:rFonts w:ascii="ＭＳ ゴシック" w:eastAsia="ＭＳ ゴシック" w:hAnsi="ＭＳ ゴシック" w:hint="eastAsia"/>
          <w:szCs w:val="18"/>
        </w:rPr>
        <w:t xml:space="preserve">　超音波速度と動弾性係数の関係</w:t>
      </w: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5.2</w:t>
      </w:r>
      <w:r w:rsidRPr="00723D5E">
        <w:rPr>
          <w:rFonts w:ascii="ＭＳ ゴシック" w:eastAsia="ＭＳ ゴシック" w:hAnsi="ＭＳ ゴシック" w:hint="eastAsia"/>
          <w:szCs w:val="18"/>
        </w:rPr>
        <w:t xml:space="preserve">　超音波速度試験結果</w:t>
      </w:r>
    </w:p>
    <w:p w:rsidR="00F45699" w:rsidRPr="00723D5E" w:rsidRDefault="00F45699" w:rsidP="004A03C1">
      <w:pPr>
        <w:ind w:firstLineChars="100" w:firstLine="197"/>
        <w:rPr>
          <w:szCs w:val="18"/>
        </w:rPr>
      </w:pPr>
      <w:r w:rsidRPr="00723D5E">
        <w:rPr>
          <w:rFonts w:hint="eastAsia"/>
          <w:szCs w:val="18"/>
        </w:rPr>
        <w:t>図</w:t>
      </w:r>
      <w:r w:rsidRPr="00723D5E">
        <w:rPr>
          <w:szCs w:val="18"/>
        </w:rPr>
        <w:t>6</w:t>
      </w:r>
      <w:r w:rsidRPr="00723D5E">
        <w:rPr>
          <w:rFonts w:hint="eastAsia"/>
          <w:szCs w:val="18"/>
        </w:rPr>
        <w:t>は動弾性係数と超音波速度との関係を示す。図中の実線は今回の試験結果から求めた回帰式であり、点線は赤荻式を示している。超音波速度において、水セメント比による差はほとんど見られず、普通骨材を使用したものと低品質骨材を使用したものとの明確な違いは見られなかった。</w:t>
      </w:r>
    </w:p>
    <w:p w:rsidR="00F45699" w:rsidRPr="00723D5E" w:rsidRDefault="00F45699" w:rsidP="004A03C1">
      <w:pPr>
        <w:ind w:firstLineChars="100" w:firstLine="197"/>
        <w:rPr>
          <w:szCs w:val="18"/>
        </w:rPr>
      </w:pPr>
      <w:r w:rsidRPr="00723D5E">
        <w:rPr>
          <w:rFonts w:hint="eastAsia"/>
          <w:szCs w:val="18"/>
        </w:rPr>
        <w:t>本実験の回帰式の傾きが赤荻式よりも小さくなり、骨材の種類によっては水セメント比が低いにもかかわらず超音波速度が低いものがある。一点鎖線で同じ骨材を結んでいるものは細・粗骨材に普通骨材を使用したもので、長期材齢においては、赤萩式には適合しなかった。</w:t>
      </w:r>
    </w:p>
    <w:p w:rsidR="00F45699" w:rsidRPr="00723D5E" w:rsidRDefault="00F45699" w:rsidP="004A03C1">
      <w:pPr>
        <w:ind w:firstLineChars="100" w:firstLine="198"/>
        <w:rPr>
          <w:b/>
          <w:szCs w:val="18"/>
        </w:rPr>
      </w:pPr>
    </w:p>
    <w:p w:rsidR="00F45699" w:rsidRPr="00723D5E" w:rsidRDefault="00F45699" w:rsidP="00E37795">
      <w:pPr>
        <w:rPr>
          <w:rFonts w:ascii="ＭＳ ゴシック" w:eastAsia="ＭＳ ゴシック" w:hAnsi="ＭＳ ゴシック"/>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lastRenderedPageBreak/>
        <w:t>5.3</w:t>
      </w:r>
      <w:r w:rsidRPr="00723D5E">
        <w:rPr>
          <w:rFonts w:ascii="ＭＳ ゴシック" w:eastAsia="ＭＳ ゴシック" w:hAnsi="ＭＳ ゴシック" w:hint="eastAsia"/>
          <w:szCs w:val="18"/>
        </w:rPr>
        <w:t xml:space="preserve">　中性化試験結果</w:t>
      </w:r>
    </w:p>
    <w:p w:rsidR="00F45699" w:rsidRPr="00723D5E" w:rsidRDefault="00F45699" w:rsidP="004A03C1">
      <w:pPr>
        <w:ind w:firstLineChars="100" w:firstLine="197"/>
        <w:rPr>
          <w:szCs w:val="18"/>
        </w:rPr>
      </w:pPr>
      <w:r w:rsidRPr="00723D5E">
        <w:rPr>
          <w:rFonts w:hint="eastAsia"/>
          <w:szCs w:val="18"/>
        </w:rPr>
        <w:t>図</w:t>
      </w:r>
      <w:r w:rsidRPr="00723D5E">
        <w:rPr>
          <w:szCs w:val="18"/>
        </w:rPr>
        <w:t>7</w:t>
      </w:r>
      <w:r w:rsidRPr="00723D5E">
        <w:rPr>
          <w:rFonts w:hint="eastAsia"/>
          <w:szCs w:val="18"/>
        </w:rPr>
        <w:t>に材齢</w:t>
      </w:r>
      <w:r w:rsidRPr="00723D5E">
        <w:rPr>
          <w:szCs w:val="18"/>
        </w:rPr>
        <w:t>25</w:t>
      </w:r>
      <w:r w:rsidRPr="00723D5E">
        <w:rPr>
          <w:rFonts w:hint="eastAsia"/>
          <w:szCs w:val="18"/>
        </w:rPr>
        <w:t>年および</w:t>
      </w:r>
      <w:r w:rsidRPr="00723D5E">
        <w:rPr>
          <w:szCs w:val="18"/>
        </w:rPr>
        <w:t>31</w:t>
      </w:r>
      <w:r w:rsidRPr="00723D5E">
        <w:rPr>
          <w:rFonts w:hint="eastAsia"/>
          <w:szCs w:val="18"/>
        </w:rPr>
        <w:t>年における圧縮強度と中性化速度係数の関係を示す。図の点線と一点鎖線は長谷川らの式と建研式を示している。材齢</w:t>
      </w:r>
      <w:r w:rsidRPr="00723D5E">
        <w:rPr>
          <w:szCs w:val="18"/>
        </w:rPr>
        <w:t>25</w:t>
      </w:r>
      <w:r w:rsidRPr="00723D5E">
        <w:rPr>
          <w:rFonts w:hint="eastAsia"/>
          <w:szCs w:val="18"/>
        </w:rPr>
        <w:t>年の図を見ると中性化速度係数はほぼ建研式に一致しているのに対して、材齢</w:t>
      </w:r>
      <w:r w:rsidRPr="00723D5E">
        <w:rPr>
          <w:szCs w:val="18"/>
        </w:rPr>
        <w:t>31</w:t>
      </w:r>
      <w:r w:rsidRPr="00723D5E">
        <w:rPr>
          <w:rFonts w:hint="eastAsia"/>
          <w:szCs w:val="18"/>
        </w:rPr>
        <w:t>年の図を見ると中性化速度係数は水セメント比</w:t>
      </w:r>
      <w:r w:rsidRPr="00723D5E">
        <w:rPr>
          <w:szCs w:val="18"/>
        </w:rPr>
        <w:t>55~45%</w:t>
      </w:r>
      <w:r w:rsidRPr="00723D5E">
        <w:rPr>
          <w:rFonts w:hint="eastAsia"/>
          <w:szCs w:val="18"/>
        </w:rPr>
        <w:t>にかけて建研式からやや離れた。今回の試験では建研式よりも中性化の進行が遅れている結果となった。</w:t>
      </w:r>
    </w:p>
    <w:p w:rsidR="00F45699" w:rsidRPr="00723D5E" w:rsidRDefault="00A07594" w:rsidP="00FA674D">
      <w:pPr>
        <w:framePr w:w="5097" w:h="4094" w:hRule="exact" w:hSpace="181" w:wrap="notBeside" w:vAnchor="page" w:hAnchor="page" w:x="6170" w:y="795" w:anchorLock="1"/>
        <w:shd w:val="solid" w:color="FFFFFF" w:fill="FFFFFF"/>
        <w:rPr>
          <w:szCs w:val="18"/>
        </w:rPr>
      </w:pPr>
      <w:r w:rsidRPr="00622D7A">
        <w:rPr>
          <w:noProof/>
          <w:szCs w:val="18"/>
        </w:rPr>
        <w:pict>
          <v:shape id="図 9" o:spid="_x0000_i1031" type="#_x0000_t75" style="width:253.5pt;height:172.5pt;visibility:visible">
            <v:imagedata r:id="rId14" o:title=""/>
          </v:shape>
        </w:pict>
      </w:r>
    </w:p>
    <w:p w:rsidR="00F45699" w:rsidRPr="00723D5E" w:rsidRDefault="00F45699" w:rsidP="00FA674D">
      <w:pPr>
        <w:framePr w:w="5097" w:h="4094" w:hRule="exact" w:hSpace="181" w:wrap="notBeside" w:vAnchor="page" w:hAnchor="page" w:x="6170" w:y="795"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5</w:t>
      </w:r>
      <w:r w:rsidRPr="00723D5E">
        <w:rPr>
          <w:rFonts w:ascii="ＭＳ ゴシック" w:eastAsia="ＭＳ ゴシック" w:hAnsi="ＭＳ ゴシック" w:hint="eastAsia"/>
          <w:szCs w:val="18"/>
        </w:rPr>
        <w:t xml:space="preserve">　圧縮強度と動弾性係数の関係</w:t>
      </w:r>
    </w:p>
    <w:p w:rsidR="00F45699" w:rsidRPr="00723D5E" w:rsidRDefault="00F45699" w:rsidP="00FA674D">
      <w:pPr>
        <w:framePr w:w="5097" w:h="4094" w:hRule="exact" w:hSpace="181" w:wrap="notBeside" w:vAnchor="page" w:hAnchor="page" w:x="6170" w:y="795" w:anchorLock="1"/>
        <w:shd w:val="solid" w:color="FFFFFF" w:fill="FFFFFF"/>
        <w:rPr>
          <w:szCs w:val="18"/>
        </w:rPr>
      </w:pPr>
    </w:p>
    <w:p w:rsidR="00F45699" w:rsidRPr="00723D5E" w:rsidRDefault="00F45699" w:rsidP="00FA674D">
      <w:pPr>
        <w:framePr w:w="5097" w:h="4094" w:hRule="exact" w:hSpace="181" w:wrap="notBeside" w:vAnchor="page" w:hAnchor="page" w:x="6170" w:y="795" w:anchorLock="1"/>
        <w:shd w:val="solid" w:color="FFFFFF" w:fill="FFFFFF"/>
        <w:rPr>
          <w:szCs w:val="18"/>
        </w:rPr>
      </w:pPr>
    </w:p>
    <w:p w:rsidR="00F45699" w:rsidRPr="00723D5E" w:rsidRDefault="00A07594" w:rsidP="00FA674D">
      <w:pPr>
        <w:framePr w:w="4973" w:h="3686" w:hRule="exact" w:hSpace="181" w:wrap="notBeside" w:vAnchor="page" w:hAnchor="page" w:x="6170" w:y="4799" w:anchorLock="1"/>
        <w:shd w:val="solid" w:color="FFFFFF" w:fill="FFFFFF"/>
        <w:rPr>
          <w:szCs w:val="18"/>
        </w:rPr>
      </w:pPr>
      <w:r w:rsidRPr="00622D7A">
        <w:rPr>
          <w:noProof/>
          <w:szCs w:val="18"/>
        </w:rPr>
        <w:pict>
          <v:shape id="図 10" o:spid="_x0000_i1032" type="#_x0000_t75" style="width:245.25pt;height:133.5pt;visibility:visible">
            <v:imagedata r:id="rId15" o:title=""/>
          </v:shape>
        </w:pict>
      </w:r>
    </w:p>
    <w:p w:rsidR="00F45699" w:rsidRPr="00723D5E" w:rsidRDefault="00F45699" w:rsidP="00FA674D">
      <w:pPr>
        <w:framePr w:w="4973" w:h="3686" w:hRule="exact" w:hSpace="181" w:wrap="notBeside" w:vAnchor="page" w:hAnchor="page" w:x="6170" w:y="4799"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6</w:t>
      </w:r>
      <w:r w:rsidRPr="00723D5E">
        <w:rPr>
          <w:rFonts w:ascii="ＭＳ ゴシック" w:eastAsia="ＭＳ ゴシック" w:hAnsi="ＭＳ ゴシック" w:hint="eastAsia"/>
          <w:szCs w:val="18"/>
        </w:rPr>
        <w:t xml:space="preserve">　動弾性係数と超音波速度の関係</w:t>
      </w:r>
    </w:p>
    <w:p w:rsidR="00F45699" w:rsidRPr="00723D5E" w:rsidRDefault="00F45699" w:rsidP="00FA674D">
      <w:pPr>
        <w:framePr w:w="4973" w:h="3686" w:hRule="exact" w:hSpace="181" w:wrap="notBeside" w:vAnchor="page" w:hAnchor="page" w:x="6170" w:y="4799" w:anchorLock="1"/>
        <w:shd w:val="solid" w:color="FFFFFF" w:fill="FFFFFF"/>
        <w:jc w:val="center"/>
        <w:rPr>
          <w:szCs w:val="18"/>
        </w:rPr>
      </w:pPr>
    </w:p>
    <w:p w:rsidR="00F45699" w:rsidRPr="00723D5E" w:rsidRDefault="00F45699" w:rsidP="00FA674D">
      <w:pPr>
        <w:framePr w:w="4973" w:h="3686" w:hRule="exact" w:hSpace="181" w:wrap="notBeside" w:vAnchor="page" w:hAnchor="page" w:x="6170" w:y="4799" w:anchorLock="1"/>
        <w:shd w:val="solid" w:color="FFFFFF" w:fill="FFFFFF"/>
        <w:rPr>
          <w:szCs w:val="18"/>
        </w:rPr>
      </w:pPr>
    </w:p>
    <w:p w:rsidR="00F45699" w:rsidRPr="00723D5E" w:rsidRDefault="00F45699" w:rsidP="00FA674D">
      <w:pPr>
        <w:framePr w:w="4973" w:h="3686" w:hRule="exact" w:hSpace="181" w:wrap="notBeside" w:vAnchor="page" w:hAnchor="page" w:x="6170" w:y="4799" w:anchorLock="1"/>
        <w:shd w:val="solid" w:color="FFFFFF" w:fill="FFFFFF"/>
        <w:rPr>
          <w:szCs w:val="18"/>
        </w:rPr>
      </w:pPr>
    </w:p>
    <w:p w:rsidR="00F45699" w:rsidRPr="00723D5E" w:rsidRDefault="00F45699" w:rsidP="004A03C1">
      <w:pPr>
        <w:ind w:firstLineChars="100" w:firstLine="197"/>
        <w:rPr>
          <w:szCs w:val="18"/>
        </w:rPr>
      </w:pPr>
      <w:r w:rsidRPr="00723D5E">
        <w:rPr>
          <w:rFonts w:hint="eastAsia"/>
          <w:szCs w:val="18"/>
        </w:rPr>
        <w:t>図</w:t>
      </w:r>
      <w:r w:rsidRPr="00723D5E">
        <w:rPr>
          <w:szCs w:val="18"/>
        </w:rPr>
        <w:t>8</w:t>
      </w:r>
      <w:r w:rsidRPr="00723D5E">
        <w:rPr>
          <w:rFonts w:hint="eastAsia"/>
          <w:szCs w:val="18"/>
        </w:rPr>
        <w:t>に骨材全体の吸水率と中性化速度係数の関係を示す。低品質骨材を使用したコンクリートは水セメント比が小さくなるにつれて、中性化速度係数の差が小さくなった。また、骨材全体の吸水率と中性化速度係数の間には明確な関係は見られなかった。特に水セメント比が</w:t>
      </w:r>
      <w:r w:rsidRPr="00723D5E">
        <w:rPr>
          <w:szCs w:val="18"/>
        </w:rPr>
        <w:t>45</w:t>
      </w:r>
      <w:r w:rsidRPr="00723D5E">
        <w:rPr>
          <w:rFonts w:hint="eastAsia"/>
          <w:szCs w:val="18"/>
        </w:rPr>
        <w:t>％の場合、骨材の差はほとんど見られなかった。この結果を見ると、骨材全体の吸水率はコンクリートの中性化にあまり影響を及ぼさないと推測される。</w:t>
      </w:r>
    </w:p>
    <w:p w:rsidR="00F45699" w:rsidRPr="00723D5E" w:rsidRDefault="00F45699" w:rsidP="00E37795">
      <w:pPr>
        <w:rPr>
          <w:szCs w:val="18"/>
        </w:rPr>
      </w:pPr>
    </w:p>
    <w:p w:rsidR="00F45699" w:rsidRPr="00723D5E" w:rsidRDefault="00F45699" w:rsidP="00E37795">
      <w:pPr>
        <w:rPr>
          <w:rFonts w:ascii="ＭＳ ゴシック" w:eastAsia="ＭＳ ゴシック" w:hAnsi="ＭＳ ゴシック"/>
          <w:szCs w:val="18"/>
        </w:rPr>
      </w:pPr>
      <w:r w:rsidRPr="00723D5E">
        <w:rPr>
          <w:rFonts w:ascii="ＭＳ ゴシック" w:eastAsia="ＭＳ ゴシック" w:hAnsi="ＭＳ ゴシック"/>
          <w:szCs w:val="18"/>
        </w:rPr>
        <w:t>6</w:t>
      </w:r>
      <w:r w:rsidRPr="00723D5E">
        <w:rPr>
          <w:rFonts w:ascii="ＭＳ ゴシック" w:eastAsia="ＭＳ ゴシック" w:hAnsi="ＭＳ ゴシック" w:hint="eastAsia"/>
          <w:szCs w:val="18"/>
        </w:rPr>
        <w:t>．まとめ</w:t>
      </w:r>
    </w:p>
    <w:p w:rsidR="00F45699" w:rsidRPr="00723D5E" w:rsidRDefault="00F45699" w:rsidP="00E37795">
      <w:pPr>
        <w:rPr>
          <w:szCs w:val="18"/>
        </w:rPr>
      </w:pPr>
      <w:r w:rsidRPr="00723D5E">
        <w:rPr>
          <w:rFonts w:hint="eastAsia"/>
          <w:szCs w:val="18"/>
        </w:rPr>
        <w:t xml:space="preserve">　低品質骨材を用いたコンクリートの長期性状について実験的検討を行った結果は次のようにまとめられる。</w:t>
      </w:r>
    </w:p>
    <w:p w:rsidR="00F45699" w:rsidRPr="00723D5E" w:rsidRDefault="00F45699" w:rsidP="00FA674D">
      <w:pPr>
        <w:framePr w:w="5075" w:h="3457" w:hRule="exact" w:hSpace="181" w:wrap="notBeside" w:vAnchor="page" w:hAnchor="page" w:x="6170" w:y="8033" w:anchorLock="1"/>
        <w:shd w:val="solid" w:color="FFFFFF" w:fill="FFFFFF"/>
        <w:rPr>
          <w:szCs w:val="18"/>
        </w:rPr>
      </w:pPr>
      <w:r w:rsidRPr="00723D5E">
        <w:rPr>
          <w:szCs w:val="18"/>
        </w:rPr>
        <w:t xml:space="preserve"> </w:t>
      </w:r>
      <w:r w:rsidR="00A07594" w:rsidRPr="00622D7A">
        <w:rPr>
          <w:noProof/>
          <w:szCs w:val="18"/>
        </w:rPr>
        <w:pict>
          <v:shape id="図 11" o:spid="_x0000_i1033" type="#_x0000_t75" style="width:239.25pt;height:138pt;visibility:visible">
            <v:imagedata r:id="rId16" o:title=""/>
          </v:shape>
        </w:pict>
      </w:r>
    </w:p>
    <w:p w:rsidR="00F45699" w:rsidRPr="00723D5E" w:rsidRDefault="00F45699" w:rsidP="00FA674D">
      <w:pPr>
        <w:framePr w:w="5075" w:h="3457" w:hRule="exact" w:hSpace="181" w:wrap="notBeside" w:vAnchor="page" w:hAnchor="page" w:x="6170" w:y="8033" w:anchorLock="1"/>
        <w:shd w:val="solid" w:color="FFFFFF" w:fill="FFFFFF"/>
        <w:jc w:val="center"/>
        <w:rPr>
          <w:rFonts w:ascii="ＭＳ ゴシック" w:eastAsia="ＭＳ ゴシック" w:hAnsi="ＭＳ ゴシック"/>
          <w:szCs w:val="18"/>
        </w:rPr>
      </w:pPr>
      <w:r w:rsidRPr="00723D5E">
        <w:rPr>
          <w:rFonts w:ascii="ＭＳ ゴシック" w:eastAsia="ＭＳ ゴシック" w:hAnsi="ＭＳ ゴシック" w:hint="eastAsia"/>
          <w:szCs w:val="18"/>
        </w:rPr>
        <w:t>図</w:t>
      </w:r>
      <w:r w:rsidRPr="00723D5E">
        <w:rPr>
          <w:rFonts w:ascii="ＭＳ ゴシック" w:eastAsia="ＭＳ ゴシック" w:hAnsi="ＭＳ ゴシック"/>
          <w:szCs w:val="18"/>
        </w:rPr>
        <w:t>7</w:t>
      </w:r>
      <w:r w:rsidRPr="00723D5E">
        <w:rPr>
          <w:rFonts w:ascii="ＭＳ ゴシック" w:eastAsia="ＭＳ ゴシック" w:hAnsi="ＭＳ ゴシック" w:hint="eastAsia"/>
          <w:szCs w:val="18"/>
        </w:rPr>
        <w:t xml:space="preserve">　圧縮強度と中性化速度係数の関係</w:t>
      </w:r>
    </w:p>
    <w:p w:rsidR="00F45699" w:rsidRPr="00723D5E" w:rsidRDefault="00F45699" w:rsidP="00FA674D">
      <w:pPr>
        <w:framePr w:w="5075" w:h="3457" w:hRule="exact" w:hSpace="181" w:wrap="notBeside" w:vAnchor="page" w:hAnchor="page" w:x="6170" w:y="8033" w:anchorLock="1"/>
        <w:shd w:val="solid" w:color="FFFFFF" w:fill="FFFFFF"/>
        <w:rPr>
          <w:szCs w:val="18"/>
        </w:rPr>
      </w:pPr>
    </w:p>
    <w:p w:rsidR="00F45699" w:rsidRPr="00723D5E" w:rsidRDefault="00F45699" w:rsidP="00E37795">
      <w:pPr>
        <w:rPr>
          <w:szCs w:val="18"/>
        </w:rPr>
      </w:pPr>
      <w:r w:rsidRPr="00723D5E">
        <w:rPr>
          <w:szCs w:val="18"/>
        </w:rPr>
        <w:t>1</w:t>
      </w:r>
      <w:r w:rsidRPr="00723D5E">
        <w:rPr>
          <w:rFonts w:hint="eastAsia"/>
          <w:szCs w:val="18"/>
        </w:rPr>
        <w:t>）材齢</w:t>
      </w:r>
      <w:r w:rsidRPr="00723D5E">
        <w:rPr>
          <w:szCs w:val="18"/>
        </w:rPr>
        <w:t>31</w:t>
      </w:r>
      <w:r w:rsidRPr="00723D5E">
        <w:rPr>
          <w:rFonts w:hint="eastAsia"/>
          <w:szCs w:val="18"/>
        </w:rPr>
        <w:t>年における屋外暴露の圧縮強度は</w:t>
      </w:r>
      <w:r w:rsidRPr="00723D5E">
        <w:rPr>
          <w:szCs w:val="18"/>
        </w:rPr>
        <w:t>28</w:t>
      </w:r>
      <w:r w:rsidRPr="00723D5E">
        <w:rPr>
          <w:rFonts w:hint="eastAsia"/>
          <w:szCs w:val="18"/>
        </w:rPr>
        <w:t>日よりも上昇しているが、ヤング係数については、ほぼ横ばいとなった。</w:t>
      </w:r>
    </w:p>
    <w:p w:rsidR="00F45699" w:rsidRPr="00723D5E" w:rsidRDefault="00F45699" w:rsidP="00E37795">
      <w:pPr>
        <w:rPr>
          <w:szCs w:val="18"/>
        </w:rPr>
      </w:pPr>
      <w:r w:rsidRPr="00723D5E">
        <w:rPr>
          <w:szCs w:val="18"/>
        </w:rPr>
        <w:t>2</w:t>
      </w:r>
      <w:r w:rsidRPr="00723D5E">
        <w:rPr>
          <w:rFonts w:hint="eastAsia"/>
          <w:szCs w:val="18"/>
        </w:rPr>
        <w:t>）超音波速度は、動弾性係数との関係において、屋外暴露では普通骨材を用いたコンクリートに近い値を示したが、屋内保存では低い値を示した。</w:t>
      </w:r>
    </w:p>
    <w:p w:rsidR="00F45699" w:rsidRPr="00723D5E" w:rsidRDefault="00F45699" w:rsidP="00E37795">
      <w:pPr>
        <w:rPr>
          <w:szCs w:val="18"/>
        </w:rPr>
      </w:pPr>
      <w:r w:rsidRPr="00723D5E">
        <w:rPr>
          <w:szCs w:val="18"/>
        </w:rPr>
        <w:t>3</w:t>
      </w:r>
      <w:r w:rsidRPr="00723D5E">
        <w:rPr>
          <w:rFonts w:hint="eastAsia"/>
          <w:szCs w:val="18"/>
        </w:rPr>
        <w:t>）中性化については、屋外暴露と屋内保存のいずれの場合も普通骨材と大きな差は見られなかった。</w:t>
      </w:r>
    </w:p>
    <w:p w:rsidR="00F45699" w:rsidRDefault="00F45699" w:rsidP="00F1242C">
      <w:pPr>
        <w:rPr>
          <w:szCs w:val="18"/>
        </w:rPr>
      </w:pPr>
    </w:p>
    <w:p w:rsidR="00F45699" w:rsidRPr="00FA674D" w:rsidRDefault="00F45699" w:rsidP="00F1242C">
      <w:pPr>
        <w:rPr>
          <w:sz w:val="16"/>
          <w:szCs w:val="16"/>
        </w:rPr>
      </w:pPr>
      <w:r w:rsidRPr="00FA674D">
        <w:rPr>
          <w:rFonts w:hint="eastAsia"/>
          <w:sz w:val="16"/>
          <w:szCs w:val="16"/>
        </w:rPr>
        <w:t>謝辞</w:t>
      </w:r>
    </w:p>
    <w:p w:rsidR="00F45699" w:rsidRPr="00FA674D" w:rsidRDefault="00F45699" w:rsidP="004A03C1">
      <w:pPr>
        <w:ind w:firstLineChars="100" w:firstLine="177"/>
        <w:rPr>
          <w:sz w:val="16"/>
          <w:szCs w:val="16"/>
        </w:rPr>
      </w:pPr>
      <w:r w:rsidRPr="00FA674D">
        <w:rPr>
          <w:rFonts w:hint="eastAsia"/>
          <w:sz w:val="16"/>
          <w:szCs w:val="16"/>
        </w:rPr>
        <w:t>本研究を実施するに当たり、建築研究所の鹿毛忠継氏と日東コンクリートの田中斉氏の協力を得た。記して謝意を表します。</w:t>
      </w:r>
    </w:p>
    <w:p w:rsidR="00F45699" w:rsidRPr="00126416" w:rsidRDefault="00F45699" w:rsidP="004C1DFC">
      <w:pPr>
        <w:rPr>
          <w:rFonts w:ascii="ＭＳ ゴシック" w:eastAsia="ＭＳ ゴシック" w:hAnsi="ＭＳ ゴシック"/>
          <w:sz w:val="19"/>
          <w:szCs w:val="19"/>
        </w:rPr>
      </w:pPr>
    </w:p>
    <w:p w:rsidR="00F45699" w:rsidRPr="00FA674D" w:rsidRDefault="00F45699" w:rsidP="00E37795">
      <w:pPr>
        <w:rPr>
          <w:rFonts w:ascii="ＭＳ ゴシック" w:eastAsia="ＭＳ ゴシック" w:hAnsi="ＭＳ ゴシック"/>
          <w:sz w:val="16"/>
          <w:szCs w:val="16"/>
        </w:rPr>
      </w:pPr>
      <w:r w:rsidRPr="00FA674D">
        <w:rPr>
          <w:rFonts w:ascii="ＭＳ ゴシック" w:eastAsia="ＭＳ ゴシック" w:hAnsi="ＭＳ ゴシック" w:hint="eastAsia"/>
          <w:sz w:val="16"/>
          <w:szCs w:val="16"/>
        </w:rPr>
        <w:t>参考文献</w:t>
      </w:r>
    </w:p>
    <w:p w:rsidR="00F45699" w:rsidRPr="00FA674D" w:rsidRDefault="00F45699" w:rsidP="00E37795">
      <w:pPr>
        <w:rPr>
          <w:sz w:val="16"/>
          <w:szCs w:val="16"/>
        </w:rPr>
      </w:pPr>
      <w:r w:rsidRPr="00FA674D">
        <w:rPr>
          <w:sz w:val="16"/>
          <w:szCs w:val="16"/>
        </w:rPr>
        <w:t>1</w:t>
      </w:r>
      <w:r w:rsidRPr="00FA674D">
        <w:rPr>
          <w:rFonts w:hint="eastAsia"/>
          <w:sz w:val="16"/>
          <w:szCs w:val="16"/>
        </w:rPr>
        <w:t>）友沢史紀、枡田佳寛、田中斉：低品質の骨材を用いたコンクリートの性質、コンクリート工学年次論文集、</w:t>
      </w:r>
      <w:r w:rsidRPr="00FA674D">
        <w:rPr>
          <w:sz w:val="16"/>
          <w:szCs w:val="16"/>
        </w:rPr>
        <w:t>Vol.4</w:t>
      </w:r>
      <w:r w:rsidRPr="00FA674D">
        <w:rPr>
          <w:rFonts w:hint="eastAsia"/>
          <w:sz w:val="16"/>
          <w:szCs w:val="16"/>
        </w:rPr>
        <w:t>、</w:t>
      </w:r>
      <w:r w:rsidRPr="00FA674D">
        <w:rPr>
          <w:sz w:val="16"/>
          <w:szCs w:val="16"/>
        </w:rPr>
        <w:t>pp.97-100</w:t>
      </w:r>
      <w:r w:rsidRPr="00FA674D">
        <w:rPr>
          <w:rFonts w:hint="eastAsia"/>
          <w:sz w:val="16"/>
          <w:szCs w:val="16"/>
        </w:rPr>
        <w:t>、</w:t>
      </w:r>
      <w:r w:rsidRPr="00FA674D">
        <w:rPr>
          <w:sz w:val="16"/>
          <w:szCs w:val="16"/>
        </w:rPr>
        <w:t>1982.6</w:t>
      </w:r>
    </w:p>
    <w:p w:rsidR="00F45699" w:rsidRPr="00FA674D" w:rsidRDefault="00F45699" w:rsidP="00E37795">
      <w:pPr>
        <w:rPr>
          <w:sz w:val="16"/>
          <w:szCs w:val="16"/>
        </w:rPr>
      </w:pPr>
      <w:r w:rsidRPr="00FA674D">
        <w:rPr>
          <w:sz w:val="16"/>
          <w:szCs w:val="16"/>
        </w:rPr>
        <w:t>2</w:t>
      </w:r>
      <w:r w:rsidRPr="00FA674D">
        <w:rPr>
          <w:rFonts w:hint="eastAsia"/>
          <w:sz w:val="16"/>
          <w:szCs w:val="16"/>
        </w:rPr>
        <w:t>）長谷川拓哉、千歩修：文献調査に基づく屋外の中性化進行予測、コンクリート工学年次論文集、</w:t>
      </w:r>
      <w:r w:rsidRPr="00FA674D">
        <w:rPr>
          <w:sz w:val="16"/>
          <w:szCs w:val="16"/>
        </w:rPr>
        <w:t>Vol.28</w:t>
      </w:r>
      <w:r w:rsidRPr="00FA674D">
        <w:rPr>
          <w:rFonts w:hint="eastAsia"/>
          <w:sz w:val="16"/>
          <w:szCs w:val="16"/>
        </w:rPr>
        <w:t>、</w:t>
      </w:r>
      <w:r w:rsidRPr="00FA674D">
        <w:rPr>
          <w:sz w:val="16"/>
          <w:szCs w:val="16"/>
        </w:rPr>
        <w:t>No.1</w:t>
      </w:r>
      <w:r w:rsidRPr="00FA674D">
        <w:rPr>
          <w:rFonts w:hint="eastAsia"/>
          <w:sz w:val="16"/>
          <w:szCs w:val="16"/>
        </w:rPr>
        <w:t>、</w:t>
      </w:r>
      <w:r w:rsidRPr="00FA674D">
        <w:rPr>
          <w:sz w:val="16"/>
          <w:szCs w:val="16"/>
        </w:rPr>
        <w:t>pp.665-670</w:t>
      </w:r>
      <w:r w:rsidRPr="00FA674D">
        <w:rPr>
          <w:rFonts w:hint="eastAsia"/>
          <w:sz w:val="16"/>
          <w:szCs w:val="16"/>
        </w:rPr>
        <w:t>、</w:t>
      </w:r>
      <w:r w:rsidRPr="00FA674D">
        <w:rPr>
          <w:sz w:val="16"/>
          <w:szCs w:val="16"/>
        </w:rPr>
        <w:t>2006.6</w:t>
      </w:r>
    </w:p>
    <w:p w:rsidR="00F45699" w:rsidRPr="00FA674D" w:rsidRDefault="00A07594" w:rsidP="00FA674D">
      <w:pPr>
        <w:framePr w:w="4938" w:h="3232" w:hRule="exact" w:hSpace="181" w:wrap="around" w:vAnchor="page" w:hAnchor="page" w:x="6367" w:y="11421" w:anchorLock="1"/>
        <w:shd w:val="solid" w:color="FFFFFF" w:fill="FFFFFF"/>
        <w:rPr>
          <w:sz w:val="16"/>
          <w:szCs w:val="16"/>
        </w:rPr>
      </w:pPr>
      <w:r w:rsidRPr="00622D7A">
        <w:rPr>
          <w:noProof/>
          <w:sz w:val="16"/>
          <w:szCs w:val="16"/>
        </w:rPr>
        <w:pict>
          <v:shape id="図 12" o:spid="_x0000_i1034" type="#_x0000_t75" style="width:240.75pt;height:134.25pt;visibility:visible">
            <v:imagedata r:id="rId17" o:title=""/>
          </v:shape>
        </w:pict>
      </w:r>
    </w:p>
    <w:p w:rsidR="00F45699" w:rsidRPr="009C0C0A" w:rsidRDefault="00F45699" w:rsidP="00FA674D">
      <w:pPr>
        <w:framePr w:w="4938" w:h="3232" w:hRule="exact" w:hSpace="181" w:wrap="around" w:vAnchor="page" w:hAnchor="page" w:x="6367" w:y="11421" w:anchorLock="1"/>
        <w:shd w:val="solid" w:color="FFFFFF" w:fill="FFFFFF"/>
        <w:jc w:val="center"/>
        <w:rPr>
          <w:rFonts w:ascii="ＭＳ ゴシック" w:eastAsia="ＭＳ ゴシック" w:hAnsi="ＭＳ ゴシック"/>
          <w:szCs w:val="18"/>
        </w:rPr>
      </w:pPr>
      <w:r w:rsidRPr="009C0C0A">
        <w:rPr>
          <w:rFonts w:ascii="ＭＳ ゴシック" w:eastAsia="ＭＳ ゴシック" w:hAnsi="ＭＳ ゴシック" w:hint="eastAsia"/>
          <w:szCs w:val="18"/>
        </w:rPr>
        <w:t>図</w:t>
      </w:r>
      <w:r w:rsidRPr="009C0C0A">
        <w:rPr>
          <w:rFonts w:ascii="ＭＳ ゴシック" w:eastAsia="ＭＳ ゴシック" w:hAnsi="ＭＳ ゴシック"/>
          <w:szCs w:val="18"/>
        </w:rPr>
        <w:t>8</w:t>
      </w:r>
      <w:r w:rsidRPr="009C0C0A">
        <w:rPr>
          <w:rFonts w:ascii="ＭＳ ゴシック" w:eastAsia="ＭＳ ゴシック" w:hAnsi="ＭＳ ゴシック" w:hint="eastAsia"/>
          <w:szCs w:val="18"/>
        </w:rPr>
        <w:t xml:space="preserve">　骨材全体の吸水率と中性化速度係数の関係</w:t>
      </w:r>
    </w:p>
    <w:p w:rsidR="00F45699" w:rsidRPr="00FA674D" w:rsidRDefault="00F45699" w:rsidP="00FA674D">
      <w:pPr>
        <w:framePr w:w="4938" w:h="3232" w:hRule="exact" w:hSpace="181" w:wrap="around" w:vAnchor="page" w:hAnchor="page" w:x="6367" w:y="11421" w:anchorLock="1"/>
        <w:shd w:val="solid" w:color="FFFFFF" w:fill="FFFFFF"/>
        <w:rPr>
          <w:sz w:val="16"/>
          <w:szCs w:val="16"/>
        </w:rPr>
      </w:pPr>
    </w:p>
    <w:p w:rsidR="00F45699" w:rsidRPr="00FA674D" w:rsidRDefault="00F45699" w:rsidP="00E37795">
      <w:pPr>
        <w:rPr>
          <w:sz w:val="16"/>
          <w:szCs w:val="16"/>
        </w:rPr>
      </w:pPr>
      <w:r w:rsidRPr="00FA674D">
        <w:rPr>
          <w:sz w:val="16"/>
          <w:szCs w:val="16"/>
        </w:rPr>
        <w:t>3</w:t>
      </w:r>
      <w:r w:rsidRPr="00FA674D">
        <w:rPr>
          <w:rFonts w:hint="eastAsia"/>
          <w:sz w:val="16"/>
          <w:szCs w:val="16"/>
        </w:rPr>
        <w:t>）赤荻満、阿部道彦：動弾性係数による高強度域を含むコンクリートの物性評価、コンクリート構造物の非破壊検査</w:t>
      </w:r>
      <w:r w:rsidRPr="00FA674D">
        <w:rPr>
          <w:sz w:val="16"/>
          <w:szCs w:val="16"/>
        </w:rPr>
        <w:t xml:space="preserve"> </w:t>
      </w:r>
      <w:r w:rsidRPr="00FA674D">
        <w:rPr>
          <w:rFonts w:hint="eastAsia"/>
          <w:sz w:val="16"/>
          <w:szCs w:val="16"/>
        </w:rPr>
        <w:t>論文集、</w:t>
      </w:r>
      <w:r w:rsidRPr="00FA674D">
        <w:rPr>
          <w:sz w:val="16"/>
          <w:szCs w:val="16"/>
        </w:rPr>
        <w:t>Vol.3</w:t>
      </w:r>
      <w:r w:rsidRPr="00FA674D">
        <w:rPr>
          <w:rFonts w:hint="eastAsia"/>
          <w:sz w:val="16"/>
          <w:szCs w:val="16"/>
        </w:rPr>
        <w:t>、</w:t>
      </w:r>
      <w:r w:rsidRPr="00FA674D">
        <w:rPr>
          <w:sz w:val="16"/>
          <w:szCs w:val="16"/>
        </w:rPr>
        <w:t>pp.1-6</w:t>
      </w:r>
      <w:r w:rsidRPr="00FA674D">
        <w:rPr>
          <w:rFonts w:hint="eastAsia"/>
          <w:sz w:val="16"/>
          <w:szCs w:val="16"/>
        </w:rPr>
        <w:t>、</w:t>
      </w:r>
      <w:r w:rsidRPr="00FA674D">
        <w:rPr>
          <w:sz w:val="16"/>
          <w:szCs w:val="16"/>
        </w:rPr>
        <w:t>2009.8</w:t>
      </w:r>
    </w:p>
    <w:p w:rsidR="00F45699" w:rsidRDefault="00F45699" w:rsidP="00E37795">
      <w:pPr>
        <w:rPr>
          <w:sz w:val="16"/>
          <w:szCs w:val="16"/>
        </w:rPr>
      </w:pPr>
      <w:r w:rsidRPr="00FA674D">
        <w:rPr>
          <w:sz w:val="16"/>
          <w:szCs w:val="16"/>
        </w:rPr>
        <w:t>4</w:t>
      </w:r>
      <w:r w:rsidRPr="00FA674D">
        <w:rPr>
          <w:rFonts w:hint="eastAsia"/>
          <w:sz w:val="16"/>
          <w:szCs w:val="16"/>
        </w:rPr>
        <w:t>）阿部道彦：コンクリートの中性化試験データの表示方法、建設省建築研究所</w:t>
      </w:r>
      <w:r w:rsidRPr="00FA674D">
        <w:rPr>
          <w:sz w:val="16"/>
          <w:szCs w:val="16"/>
        </w:rPr>
        <w:t xml:space="preserve"> </w:t>
      </w:r>
      <w:r w:rsidRPr="00FA674D">
        <w:rPr>
          <w:rFonts w:hint="eastAsia"/>
          <w:sz w:val="16"/>
          <w:szCs w:val="16"/>
        </w:rPr>
        <w:t>春季研究発表会、聴講資料、</w:t>
      </w:r>
      <w:r w:rsidRPr="00FA674D">
        <w:rPr>
          <w:sz w:val="16"/>
          <w:szCs w:val="16"/>
        </w:rPr>
        <w:t>pp.9-18</w:t>
      </w:r>
      <w:r w:rsidRPr="00FA674D">
        <w:rPr>
          <w:rFonts w:hint="eastAsia"/>
          <w:sz w:val="16"/>
          <w:szCs w:val="16"/>
        </w:rPr>
        <w:t>、</w:t>
      </w:r>
      <w:r w:rsidRPr="00FA674D">
        <w:rPr>
          <w:sz w:val="16"/>
          <w:szCs w:val="16"/>
        </w:rPr>
        <w:t>1999.5</w:t>
      </w:r>
    </w:p>
    <w:p w:rsidR="00F45699" w:rsidRPr="007A78A5" w:rsidRDefault="00622D7A" w:rsidP="00195DC1">
      <w:pPr>
        <w:rPr>
          <w:sz w:val="19"/>
          <w:szCs w:val="19"/>
        </w:rPr>
      </w:pPr>
      <w:r w:rsidRPr="00622D7A">
        <w:rPr>
          <w:noProof/>
        </w:rPr>
        <w:pict>
          <v:line id="_x0000_s1026" style="position:absolute;left:0;text-align:left;flip:y;z-index:251658240" from="0,0" to="502.35pt,0"/>
        </w:pict>
      </w:r>
      <w:r w:rsidR="00F45699" w:rsidRPr="007A78A5">
        <w:rPr>
          <w:szCs w:val="21"/>
        </w:rPr>
        <w:t>*</w:t>
      </w:r>
      <w:r w:rsidR="00F45699" w:rsidRPr="00D4531E">
        <w:rPr>
          <w:szCs w:val="21"/>
          <w:vertAlign w:val="superscript"/>
        </w:rPr>
        <w:t>1</w:t>
      </w:r>
      <w:r w:rsidR="00F45699">
        <w:rPr>
          <w:rFonts w:hint="eastAsia"/>
          <w:szCs w:val="21"/>
        </w:rPr>
        <w:t xml:space="preserve">　工学院大学建築学部建築学科</w:t>
      </w:r>
      <w:r w:rsidR="00F45699">
        <w:rPr>
          <w:szCs w:val="21"/>
        </w:rPr>
        <w:t xml:space="preserve"> </w:t>
      </w:r>
      <w:r w:rsidR="00F45699">
        <w:rPr>
          <w:rFonts w:hint="eastAsia"/>
          <w:szCs w:val="21"/>
        </w:rPr>
        <w:t>教授</w:t>
      </w:r>
    </w:p>
    <w:p w:rsidR="00F45699" w:rsidRDefault="00F45699" w:rsidP="00195DC1">
      <w:pPr>
        <w:rPr>
          <w:szCs w:val="18"/>
        </w:rPr>
      </w:pPr>
      <w:r w:rsidRPr="007A78A5">
        <w:rPr>
          <w:szCs w:val="21"/>
        </w:rPr>
        <w:t>*</w:t>
      </w:r>
      <w:r w:rsidRPr="00D4531E">
        <w:rPr>
          <w:szCs w:val="21"/>
          <w:vertAlign w:val="superscript"/>
        </w:rPr>
        <w:t>2</w:t>
      </w:r>
      <w:r>
        <w:rPr>
          <w:szCs w:val="21"/>
        </w:rPr>
        <w:t xml:space="preserve">  </w:t>
      </w:r>
      <w:r>
        <w:rPr>
          <w:rFonts w:hint="eastAsia"/>
          <w:szCs w:val="21"/>
        </w:rPr>
        <w:t>工学院大学建築学部建築学科</w:t>
      </w:r>
    </w:p>
    <w:p w:rsidR="00F45699" w:rsidRPr="00D4531E" w:rsidRDefault="00F45699" w:rsidP="00E37795">
      <w:pPr>
        <w:rPr>
          <w:sz w:val="16"/>
          <w:szCs w:val="16"/>
        </w:rPr>
      </w:pPr>
      <w:r>
        <w:rPr>
          <w:szCs w:val="21"/>
        </w:rPr>
        <w:t>*</w:t>
      </w:r>
      <w:r w:rsidRPr="00D4531E">
        <w:rPr>
          <w:szCs w:val="21"/>
          <w:vertAlign w:val="superscript"/>
        </w:rPr>
        <w:t>3</w:t>
      </w:r>
      <w:r>
        <w:rPr>
          <w:szCs w:val="21"/>
          <w:vertAlign w:val="superscript"/>
        </w:rPr>
        <w:t xml:space="preserve">   </w:t>
      </w:r>
      <w:r>
        <w:rPr>
          <w:rFonts w:hint="eastAsia"/>
          <w:szCs w:val="21"/>
        </w:rPr>
        <w:t>同上</w:t>
      </w:r>
    </w:p>
    <w:sectPr w:rsidR="00F45699" w:rsidRPr="00D4531E" w:rsidSect="00DA3B2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794" w:right="851" w:bottom="1247" w:left="851" w:header="567" w:footer="567" w:gutter="0"/>
      <w:cols w:num="2" w:space="360"/>
      <w:docGrid w:type="linesAndChars" w:linePitch="308" w:charSpace="34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462" w:rsidRDefault="00833462" w:rsidP="00E37795">
      <w:r>
        <w:separator/>
      </w:r>
    </w:p>
  </w:endnote>
  <w:endnote w:type="continuationSeparator" w:id="1">
    <w:p w:rsidR="00833462" w:rsidRDefault="00833462" w:rsidP="00E37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明朝">
    <w:panose1 w:val="02020600040205080304"/>
    <w:charset w:val="80"/>
    <w:family w:val="roma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Default="00F45699" w:rsidP="00FC21BB">
    <w:pPr>
      <w:pStyle w:val="a6"/>
    </w:pPr>
  </w:p>
  <w:p w:rsidR="00F45699" w:rsidRDefault="00F45699" w:rsidP="00FC21BB">
    <w:pPr>
      <w:pStyle w:val="a6"/>
    </w:pPr>
  </w:p>
  <w:p w:rsidR="00F45699" w:rsidRDefault="00F4569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Default="00F4569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Pr="00657E23" w:rsidRDefault="00F45699" w:rsidP="00657E2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Default="00F456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462" w:rsidRDefault="00833462" w:rsidP="00E37795">
      <w:r>
        <w:separator/>
      </w:r>
    </w:p>
  </w:footnote>
  <w:footnote w:type="continuationSeparator" w:id="1">
    <w:p w:rsidR="00833462" w:rsidRDefault="00833462" w:rsidP="00E37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Default="00F4569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Pr="00A730D6" w:rsidRDefault="00F45699" w:rsidP="00A730D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99" w:rsidRDefault="00F4569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7B1"/>
    <w:multiLevelType w:val="hybridMultilevel"/>
    <w:tmpl w:val="335CBCEE"/>
    <w:lvl w:ilvl="0" w:tplc="1876D81C">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01F8445D"/>
    <w:multiLevelType w:val="hybridMultilevel"/>
    <w:tmpl w:val="45F2AB06"/>
    <w:lvl w:ilvl="0" w:tplc="5F34B54E">
      <w:start w:val="1"/>
      <w:numFmt w:val="decimal"/>
      <w:lvlText w:val="%1."/>
      <w:lvlJc w:val="left"/>
      <w:pPr>
        <w:tabs>
          <w:tab w:val="num" w:pos="360"/>
        </w:tabs>
        <w:ind w:left="360" w:hanging="360"/>
      </w:pPr>
      <w:rPr>
        <w:rFonts w:cs="Times New Roman" w:hint="eastAsia"/>
      </w:rPr>
    </w:lvl>
    <w:lvl w:ilvl="1" w:tplc="89949800">
      <w:start w:val="1"/>
      <w:numFmt w:val="decimal"/>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10E55A94"/>
    <w:multiLevelType w:val="hybridMultilevel"/>
    <w:tmpl w:val="7806F42C"/>
    <w:lvl w:ilvl="0" w:tplc="967A539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15965DDB"/>
    <w:multiLevelType w:val="hybridMultilevel"/>
    <w:tmpl w:val="44CA4AC4"/>
    <w:lvl w:ilvl="0" w:tplc="EE605974">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180B208F"/>
    <w:multiLevelType w:val="hybridMultilevel"/>
    <w:tmpl w:val="86946974"/>
    <w:lvl w:ilvl="0" w:tplc="55029E90">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1DB71E2F"/>
    <w:multiLevelType w:val="hybridMultilevel"/>
    <w:tmpl w:val="55A65AAC"/>
    <w:lvl w:ilvl="0" w:tplc="EEC6B1F8">
      <w:start w:val="1"/>
      <w:numFmt w:val="decimal"/>
      <w:pStyle w:val="a"/>
      <w:lvlText w:val="%1)"/>
      <w:lvlJc w:val="left"/>
      <w:pPr>
        <w:tabs>
          <w:tab w:val="num" w:pos="585"/>
        </w:tabs>
        <w:ind w:left="585"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nsid w:val="243B11ED"/>
    <w:multiLevelType w:val="hybridMultilevel"/>
    <w:tmpl w:val="67AA67E0"/>
    <w:lvl w:ilvl="0" w:tplc="B82E67CC">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2B2014A4"/>
    <w:multiLevelType w:val="hybridMultilevel"/>
    <w:tmpl w:val="6ED20CFC"/>
    <w:lvl w:ilvl="0" w:tplc="A96C295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2D223AC2"/>
    <w:multiLevelType w:val="hybridMultilevel"/>
    <w:tmpl w:val="FD6EE71C"/>
    <w:lvl w:ilvl="0" w:tplc="C502627E">
      <w:start w:val="3"/>
      <w:numFmt w:val="decimal"/>
      <w:lvlText w:val="%1."/>
      <w:lvlJc w:val="left"/>
      <w:pPr>
        <w:tabs>
          <w:tab w:val="num" w:pos="1012"/>
        </w:tabs>
        <w:ind w:left="1012" w:hanging="360"/>
      </w:pPr>
      <w:rPr>
        <w:rFonts w:cs="Times New Roman" w:hint="default"/>
      </w:rPr>
    </w:lvl>
    <w:lvl w:ilvl="1" w:tplc="04090017" w:tentative="1">
      <w:start w:val="1"/>
      <w:numFmt w:val="aiueoFullWidth"/>
      <w:lvlText w:val="(%2)"/>
      <w:lvlJc w:val="left"/>
      <w:pPr>
        <w:tabs>
          <w:tab w:val="num" w:pos="1492"/>
        </w:tabs>
        <w:ind w:left="1492" w:hanging="420"/>
      </w:pPr>
      <w:rPr>
        <w:rFonts w:cs="Times New Roman"/>
      </w:rPr>
    </w:lvl>
    <w:lvl w:ilvl="2" w:tplc="04090011" w:tentative="1">
      <w:start w:val="1"/>
      <w:numFmt w:val="decimalEnclosedCircle"/>
      <w:lvlText w:val="%3"/>
      <w:lvlJc w:val="left"/>
      <w:pPr>
        <w:tabs>
          <w:tab w:val="num" w:pos="1912"/>
        </w:tabs>
        <w:ind w:left="1912" w:hanging="420"/>
      </w:pPr>
      <w:rPr>
        <w:rFonts w:cs="Times New Roman"/>
      </w:rPr>
    </w:lvl>
    <w:lvl w:ilvl="3" w:tplc="0409000F" w:tentative="1">
      <w:start w:val="1"/>
      <w:numFmt w:val="decimal"/>
      <w:lvlText w:val="%4."/>
      <w:lvlJc w:val="left"/>
      <w:pPr>
        <w:tabs>
          <w:tab w:val="num" w:pos="2332"/>
        </w:tabs>
        <w:ind w:left="2332" w:hanging="420"/>
      </w:pPr>
      <w:rPr>
        <w:rFonts w:cs="Times New Roman"/>
      </w:rPr>
    </w:lvl>
    <w:lvl w:ilvl="4" w:tplc="04090017" w:tentative="1">
      <w:start w:val="1"/>
      <w:numFmt w:val="aiueoFullWidth"/>
      <w:lvlText w:val="(%5)"/>
      <w:lvlJc w:val="left"/>
      <w:pPr>
        <w:tabs>
          <w:tab w:val="num" w:pos="2752"/>
        </w:tabs>
        <w:ind w:left="2752" w:hanging="420"/>
      </w:pPr>
      <w:rPr>
        <w:rFonts w:cs="Times New Roman"/>
      </w:rPr>
    </w:lvl>
    <w:lvl w:ilvl="5" w:tplc="04090011" w:tentative="1">
      <w:start w:val="1"/>
      <w:numFmt w:val="decimalEnclosedCircle"/>
      <w:lvlText w:val="%6"/>
      <w:lvlJc w:val="left"/>
      <w:pPr>
        <w:tabs>
          <w:tab w:val="num" w:pos="3172"/>
        </w:tabs>
        <w:ind w:left="3172" w:hanging="420"/>
      </w:pPr>
      <w:rPr>
        <w:rFonts w:cs="Times New Roman"/>
      </w:rPr>
    </w:lvl>
    <w:lvl w:ilvl="6" w:tplc="0409000F" w:tentative="1">
      <w:start w:val="1"/>
      <w:numFmt w:val="decimal"/>
      <w:lvlText w:val="%7."/>
      <w:lvlJc w:val="left"/>
      <w:pPr>
        <w:tabs>
          <w:tab w:val="num" w:pos="3592"/>
        </w:tabs>
        <w:ind w:left="3592" w:hanging="420"/>
      </w:pPr>
      <w:rPr>
        <w:rFonts w:cs="Times New Roman"/>
      </w:rPr>
    </w:lvl>
    <w:lvl w:ilvl="7" w:tplc="04090017" w:tentative="1">
      <w:start w:val="1"/>
      <w:numFmt w:val="aiueoFullWidth"/>
      <w:lvlText w:val="(%8)"/>
      <w:lvlJc w:val="left"/>
      <w:pPr>
        <w:tabs>
          <w:tab w:val="num" w:pos="4012"/>
        </w:tabs>
        <w:ind w:left="4012" w:hanging="420"/>
      </w:pPr>
      <w:rPr>
        <w:rFonts w:cs="Times New Roman"/>
      </w:rPr>
    </w:lvl>
    <w:lvl w:ilvl="8" w:tplc="04090011" w:tentative="1">
      <w:start w:val="1"/>
      <w:numFmt w:val="decimalEnclosedCircle"/>
      <w:lvlText w:val="%9"/>
      <w:lvlJc w:val="left"/>
      <w:pPr>
        <w:tabs>
          <w:tab w:val="num" w:pos="4432"/>
        </w:tabs>
        <w:ind w:left="4432" w:hanging="420"/>
      </w:pPr>
      <w:rPr>
        <w:rFonts w:cs="Times New Roman"/>
      </w:rPr>
    </w:lvl>
  </w:abstractNum>
  <w:abstractNum w:abstractNumId="9">
    <w:nsid w:val="3E3A78CF"/>
    <w:multiLevelType w:val="hybridMultilevel"/>
    <w:tmpl w:val="18B67676"/>
    <w:lvl w:ilvl="0" w:tplc="BE10DC8A">
      <w:start w:val="1"/>
      <w:numFmt w:val="lowerLetter"/>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nsid w:val="40565D90"/>
    <w:multiLevelType w:val="hybridMultilevel"/>
    <w:tmpl w:val="CA7EBBB8"/>
    <w:lvl w:ilvl="0" w:tplc="DDDE4AB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650249A5"/>
    <w:multiLevelType w:val="hybridMultilevel"/>
    <w:tmpl w:val="0CA42AA8"/>
    <w:lvl w:ilvl="0" w:tplc="B222597A">
      <w:start w:val="3"/>
      <w:numFmt w:val="bullet"/>
      <w:lvlText w:val="-"/>
      <w:lvlJc w:val="left"/>
      <w:pPr>
        <w:ind w:left="525" w:hanging="360"/>
      </w:pPr>
      <w:rPr>
        <w:rFonts w:ascii="Times New Roman" w:eastAsia="ＭＳ Ｐゴシック" w:hAnsi="Times New Roman"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2">
    <w:nsid w:val="657912BD"/>
    <w:multiLevelType w:val="multilevel"/>
    <w:tmpl w:val="FD6EE71C"/>
    <w:lvl w:ilvl="0">
      <w:start w:val="3"/>
      <w:numFmt w:val="decimal"/>
      <w:lvlText w:val="%1."/>
      <w:lvlJc w:val="left"/>
      <w:pPr>
        <w:tabs>
          <w:tab w:val="num" w:pos="1012"/>
        </w:tabs>
        <w:ind w:left="1012" w:hanging="360"/>
      </w:pPr>
      <w:rPr>
        <w:rFonts w:cs="Times New Roman" w:hint="default"/>
      </w:rPr>
    </w:lvl>
    <w:lvl w:ilvl="1">
      <w:start w:val="1"/>
      <w:numFmt w:val="aiueoFullWidth"/>
      <w:lvlText w:val="(%2)"/>
      <w:lvlJc w:val="left"/>
      <w:pPr>
        <w:tabs>
          <w:tab w:val="num" w:pos="1492"/>
        </w:tabs>
        <w:ind w:left="1492" w:hanging="420"/>
      </w:pPr>
      <w:rPr>
        <w:rFonts w:cs="Times New Roman"/>
      </w:rPr>
    </w:lvl>
    <w:lvl w:ilvl="2">
      <w:start w:val="1"/>
      <w:numFmt w:val="decimalEnclosedCircle"/>
      <w:lvlText w:val="%3"/>
      <w:lvlJc w:val="left"/>
      <w:pPr>
        <w:tabs>
          <w:tab w:val="num" w:pos="1912"/>
        </w:tabs>
        <w:ind w:left="1912" w:hanging="420"/>
      </w:pPr>
      <w:rPr>
        <w:rFonts w:cs="Times New Roman"/>
      </w:rPr>
    </w:lvl>
    <w:lvl w:ilvl="3">
      <w:start w:val="1"/>
      <w:numFmt w:val="decimal"/>
      <w:lvlText w:val="%4."/>
      <w:lvlJc w:val="left"/>
      <w:pPr>
        <w:tabs>
          <w:tab w:val="num" w:pos="2332"/>
        </w:tabs>
        <w:ind w:left="2332" w:hanging="420"/>
      </w:pPr>
      <w:rPr>
        <w:rFonts w:cs="Times New Roman"/>
      </w:rPr>
    </w:lvl>
    <w:lvl w:ilvl="4">
      <w:start w:val="1"/>
      <w:numFmt w:val="aiueoFullWidth"/>
      <w:lvlText w:val="(%5)"/>
      <w:lvlJc w:val="left"/>
      <w:pPr>
        <w:tabs>
          <w:tab w:val="num" w:pos="2752"/>
        </w:tabs>
        <w:ind w:left="2752" w:hanging="420"/>
      </w:pPr>
      <w:rPr>
        <w:rFonts w:cs="Times New Roman"/>
      </w:rPr>
    </w:lvl>
    <w:lvl w:ilvl="5">
      <w:start w:val="1"/>
      <w:numFmt w:val="decimalEnclosedCircle"/>
      <w:lvlText w:val="%6"/>
      <w:lvlJc w:val="left"/>
      <w:pPr>
        <w:tabs>
          <w:tab w:val="num" w:pos="3172"/>
        </w:tabs>
        <w:ind w:left="3172" w:hanging="420"/>
      </w:pPr>
      <w:rPr>
        <w:rFonts w:cs="Times New Roman"/>
      </w:rPr>
    </w:lvl>
    <w:lvl w:ilvl="6">
      <w:start w:val="1"/>
      <w:numFmt w:val="decimal"/>
      <w:lvlText w:val="%7."/>
      <w:lvlJc w:val="left"/>
      <w:pPr>
        <w:tabs>
          <w:tab w:val="num" w:pos="3592"/>
        </w:tabs>
        <w:ind w:left="3592" w:hanging="420"/>
      </w:pPr>
      <w:rPr>
        <w:rFonts w:cs="Times New Roman"/>
      </w:rPr>
    </w:lvl>
    <w:lvl w:ilvl="7">
      <w:start w:val="1"/>
      <w:numFmt w:val="aiueoFullWidth"/>
      <w:lvlText w:val="(%8)"/>
      <w:lvlJc w:val="left"/>
      <w:pPr>
        <w:tabs>
          <w:tab w:val="num" w:pos="4012"/>
        </w:tabs>
        <w:ind w:left="4012" w:hanging="420"/>
      </w:pPr>
      <w:rPr>
        <w:rFonts w:cs="Times New Roman"/>
      </w:rPr>
    </w:lvl>
    <w:lvl w:ilvl="8">
      <w:start w:val="1"/>
      <w:numFmt w:val="decimalEnclosedCircle"/>
      <w:lvlText w:val="%9"/>
      <w:lvlJc w:val="left"/>
      <w:pPr>
        <w:tabs>
          <w:tab w:val="num" w:pos="4432"/>
        </w:tabs>
        <w:ind w:left="4432" w:hanging="420"/>
      </w:pPr>
      <w:rPr>
        <w:rFonts w:cs="Times New Roman"/>
      </w:rPr>
    </w:lvl>
  </w:abstractNum>
  <w:abstractNum w:abstractNumId="13">
    <w:nsid w:val="66145401"/>
    <w:multiLevelType w:val="hybridMultilevel"/>
    <w:tmpl w:val="BDF860FE"/>
    <w:lvl w:ilvl="0" w:tplc="4A0C3BE8">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6B3A63E3"/>
    <w:multiLevelType w:val="hybridMultilevel"/>
    <w:tmpl w:val="330CE03C"/>
    <w:lvl w:ilvl="0" w:tplc="161C931C">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7B6B7F96"/>
    <w:multiLevelType w:val="hybridMultilevel"/>
    <w:tmpl w:val="00C26296"/>
    <w:lvl w:ilvl="0" w:tplc="9642DA6C">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7CC0222F"/>
    <w:multiLevelType w:val="hybridMultilevel"/>
    <w:tmpl w:val="DD4ADF8C"/>
    <w:lvl w:ilvl="0" w:tplc="A40AAA7C">
      <w:start w:val="3"/>
      <w:numFmt w:val="decimal"/>
      <w:lvlText w:val="%1."/>
      <w:lvlJc w:val="left"/>
      <w:pPr>
        <w:tabs>
          <w:tab w:val="num" w:pos="1012"/>
        </w:tabs>
        <w:ind w:left="1012" w:hanging="360"/>
      </w:pPr>
      <w:rPr>
        <w:rFonts w:cs="Times New Roman" w:hint="default"/>
      </w:rPr>
    </w:lvl>
    <w:lvl w:ilvl="1" w:tplc="04090017" w:tentative="1">
      <w:start w:val="1"/>
      <w:numFmt w:val="aiueoFullWidth"/>
      <w:lvlText w:val="(%2)"/>
      <w:lvlJc w:val="left"/>
      <w:pPr>
        <w:tabs>
          <w:tab w:val="num" w:pos="1492"/>
        </w:tabs>
        <w:ind w:left="1492" w:hanging="420"/>
      </w:pPr>
      <w:rPr>
        <w:rFonts w:cs="Times New Roman"/>
      </w:rPr>
    </w:lvl>
    <w:lvl w:ilvl="2" w:tplc="04090011" w:tentative="1">
      <w:start w:val="1"/>
      <w:numFmt w:val="decimalEnclosedCircle"/>
      <w:lvlText w:val="%3"/>
      <w:lvlJc w:val="left"/>
      <w:pPr>
        <w:tabs>
          <w:tab w:val="num" w:pos="1912"/>
        </w:tabs>
        <w:ind w:left="1912" w:hanging="420"/>
      </w:pPr>
      <w:rPr>
        <w:rFonts w:cs="Times New Roman"/>
      </w:rPr>
    </w:lvl>
    <w:lvl w:ilvl="3" w:tplc="0409000F" w:tentative="1">
      <w:start w:val="1"/>
      <w:numFmt w:val="decimal"/>
      <w:lvlText w:val="%4."/>
      <w:lvlJc w:val="left"/>
      <w:pPr>
        <w:tabs>
          <w:tab w:val="num" w:pos="2332"/>
        </w:tabs>
        <w:ind w:left="2332" w:hanging="420"/>
      </w:pPr>
      <w:rPr>
        <w:rFonts w:cs="Times New Roman"/>
      </w:rPr>
    </w:lvl>
    <w:lvl w:ilvl="4" w:tplc="04090017" w:tentative="1">
      <w:start w:val="1"/>
      <w:numFmt w:val="aiueoFullWidth"/>
      <w:lvlText w:val="(%5)"/>
      <w:lvlJc w:val="left"/>
      <w:pPr>
        <w:tabs>
          <w:tab w:val="num" w:pos="2752"/>
        </w:tabs>
        <w:ind w:left="2752" w:hanging="420"/>
      </w:pPr>
      <w:rPr>
        <w:rFonts w:cs="Times New Roman"/>
      </w:rPr>
    </w:lvl>
    <w:lvl w:ilvl="5" w:tplc="04090011" w:tentative="1">
      <w:start w:val="1"/>
      <w:numFmt w:val="decimalEnclosedCircle"/>
      <w:lvlText w:val="%6"/>
      <w:lvlJc w:val="left"/>
      <w:pPr>
        <w:tabs>
          <w:tab w:val="num" w:pos="3172"/>
        </w:tabs>
        <w:ind w:left="3172" w:hanging="420"/>
      </w:pPr>
      <w:rPr>
        <w:rFonts w:cs="Times New Roman"/>
      </w:rPr>
    </w:lvl>
    <w:lvl w:ilvl="6" w:tplc="0409000F" w:tentative="1">
      <w:start w:val="1"/>
      <w:numFmt w:val="decimal"/>
      <w:lvlText w:val="%7."/>
      <w:lvlJc w:val="left"/>
      <w:pPr>
        <w:tabs>
          <w:tab w:val="num" w:pos="3592"/>
        </w:tabs>
        <w:ind w:left="3592" w:hanging="420"/>
      </w:pPr>
      <w:rPr>
        <w:rFonts w:cs="Times New Roman"/>
      </w:rPr>
    </w:lvl>
    <w:lvl w:ilvl="7" w:tplc="04090017" w:tentative="1">
      <w:start w:val="1"/>
      <w:numFmt w:val="aiueoFullWidth"/>
      <w:lvlText w:val="(%8)"/>
      <w:lvlJc w:val="left"/>
      <w:pPr>
        <w:tabs>
          <w:tab w:val="num" w:pos="4012"/>
        </w:tabs>
        <w:ind w:left="4012" w:hanging="420"/>
      </w:pPr>
      <w:rPr>
        <w:rFonts w:cs="Times New Roman"/>
      </w:rPr>
    </w:lvl>
    <w:lvl w:ilvl="8" w:tplc="04090011" w:tentative="1">
      <w:start w:val="1"/>
      <w:numFmt w:val="decimalEnclosedCircle"/>
      <w:lvlText w:val="%9"/>
      <w:lvlJc w:val="left"/>
      <w:pPr>
        <w:tabs>
          <w:tab w:val="num" w:pos="4432"/>
        </w:tabs>
        <w:ind w:left="4432" w:hanging="420"/>
      </w:pPr>
      <w:rPr>
        <w:rFonts w:cs="Times New Roman"/>
      </w:rPr>
    </w:lvl>
  </w:abstractNum>
  <w:abstractNum w:abstractNumId="17">
    <w:nsid w:val="7D2A0C9D"/>
    <w:multiLevelType w:val="multilevel"/>
    <w:tmpl w:val="45F2AB06"/>
    <w:lvl w:ilvl="0">
      <w:start w:val="1"/>
      <w:numFmt w:val="decimal"/>
      <w:lvlText w:val="%1."/>
      <w:lvlJc w:val="left"/>
      <w:pPr>
        <w:tabs>
          <w:tab w:val="num" w:pos="360"/>
        </w:tabs>
        <w:ind w:left="360" w:hanging="36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5"/>
  </w:num>
  <w:num w:numId="2">
    <w:abstractNumId w:val="7"/>
  </w:num>
  <w:num w:numId="3">
    <w:abstractNumId w:val="14"/>
  </w:num>
  <w:num w:numId="4">
    <w:abstractNumId w:val="2"/>
  </w:num>
  <w:num w:numId="5">
    <w:abstractNumId w:val="1"/>
  </w:num>
  <w:num w:numId="6">
    <w:abstractNumId w:val="13"/>
  </w:num>
  <w:num w:numId="7">
    <w:abstractNumId w:val="0"/>
  </w:num>
  <w:num w:numId="8">
    <w:abstractNumId w:val="4"/>
  </w:num>
  <w:num w:numId="9">
    <w:abstractNumId w:val="9"/>
  </w:num>
  <w:num w:numId="10">
    <w:abstractNumId w:val="3"/>
  </w:num>
  <w:num w:numId="11">
    <w:abstractNumId w:val="15"/>
  </w:num>
  <w:num w:numId="12">
    <w:abstractNumId w:val="6"/>
  </w:num>
  <w:num w:numId="13">
    <w:abstractNumId w:val="17"/>
  </w:num>
  <w:num w:numId="14">
    <w:abstractNumId w:val="16"/>
  </w:num>
  <w:num w:numId="15">
    <w:abstractNumId w:val="8"/>
  </w:num>
  <w:num w:numId="16">
    <w:abstractNumId w:val="12"/>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97"/>
  <w:drawingGridVerticalSpacing w:val="154"/>
  <w:displayHorizontalDrawingGridEvery w:val="0"/>
  <w:displayVerticalDrawingGridEvery w:val="2"/>
  <w:characterSpacingControl w:val="compressPunctuation"/>
  <w:hdrShapeDefaults>
    <o:shapedefaults v:ext="edit" spidmax="51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795"/>
    <w:rsid w:val="00074E48"/>
    <w:rsid w:val="00110109"/>
    <w:rsid w:val="00126416"/>
    <w:rsid w:val="001621A3"/>
    <w:rsid w:val="00195DC1"/>
    <w:rsid w:val="001A28B1"/>
    <w:rsid w:val="001D6420"/>
    <w:rsid w:val="00215FD9"/>
    <w:rsid w:val="0025015B"/>
    <w:rsid w:val="003402E8"/>
    <w:rsid w:val="003A4508"/>
    <w:rsid w:val="00420E03"/>
    <w:rsid w:val="00425835"/>
    <w:rsid w:val="004907A2"/>
    <w:rsid w:val="004A03C1"/>
    <w:rsid w:val="004C1D19"/>
    <w:rsid w:val="004C1DFC"/>
    <w:rsid w:val="004F6BD3"/>
    <w:rsid w:val="00583686"/>
    <w:rsid w:val="0060737D"/>
    <w:rsid w:val="00622D7A"/>
    <w:rsid w:val="00657E23"/>
    <w:rsid w:val="00723D5E"/>
    <w:rsid w:val="00763A8B"/>
    <w:rsid w:val="00767446"/>
    <w:rsid w:val="007A78A5"/>
    <w:rsid w:val="00833462"/>
    <w:rsid w:val="00962E21"/>
    <w:rsid w:val="0098157E"/>
    <w:rsid w:val="009C0C0A"/>
    <w:rsid w:val="009E6517"/>
    <w:rsid w:val="00A07594"/>
    <w:rsid w:val="00A730D6"/>
    <w:rsid w:val="00AA30BB"/>
    <w:rsid w:val="00AF3704"/>
    <w:rsid w:val="00BF43A9"/>
    <w:rsid w:val="00C965A4"/>
    <w:rsid w:val="00D4531E"/>
    <w:rsid w:val="00DA3B29"/>
    <w:rsid w:val="00E37795"/>
    <w:rsid w:val="00E570A4"/>
    <w:rsid w:val="00EC2D57"/>
    <w:rsid w:val="00ED6ADB"/>
    <w:rsid w:val="00EE1914"/>
    <w:rsid w:val="00F1242C"/>
    <w:rsid w:val="00F45699"/>
    <w:rsid w:val="00F57198"/>
    <w:rsid w:val="00F6378E"/>
    <w:rsid w:val="00F724E1"/>
    <w:rsid w:val="00FA0604"/>
    <w:rsid w:val="00FA674D"/>
    <w:rsid w:val="00FC21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7795"/>
    <w:pPr>
      <w:widowControl w:val="0"/>
      <w:jc w:val="both"/>
    </w:pPr>
    <w:rPr>
      <w:rFonts w:ascii="Times New Roman" w:hAnsi="Times New Roman"/>
      <w:sz w:val="18"/>
      <w:szCs w:val="20"/>
    </w:rPr>
  </w:style>
  <w:style w:type="paragraph" w:styleId="1">
    <w:name w:val="heading 1"/>
    <w:basedOn w:val="a0"/>
    <w:next w:val="a0"/>
    <w:link w:val="10"/>
    <w:autoRedefine/>
    <w:uiPriority w:val="99"/>
    <w:qFormat/>
    <w:rsid w:val="00E37795"/>
    <w:pPr>
      <w:keepNext/>
      <w:outlineLvl w:val="0"/>
    </w:pPr>
    <w:rPr>
      <w:rFonts w:ascii="ＭＳ ゴシック" w:eastAsia="ＭＳ ゴシック" w:hAnsi="ＭＳ ゴシック"/>
      <w:sz w:val="16"/>
      <w:szCs w:val="16"/>
    </w:rPr>
  </w:style>
  <w:style w:type="paragraph" w:styleId="2">
    <w:name w:val="heading 2"/>
    <w:basedOn w:val="a0"/>
    <w:next w:val="a0"/>
    <w:link w:val="20"/>
    <w:uiPriority w:val="99"/>
    <w:qFormat/>
    <w:rsid w:val="00E37795"/>
    <w:pPr>
      <w:keepNext/>
      <w:outlineLvl w:val="1"/>
    </w:pPr>
    <w:rPr>
      <w:rFonts w:ascii="Arial" w:eastAsia="ＭＳ ゴシック" w:hAnsi="Arial"/>
      <w:sz w:val="16"/>
      <w:szCs w:val="16"/>
    </w:rPr>
  </w:style>
  <w:style w:type="paragraph" w:styleId="3">
    <w:name w:val="heading 3"/>
    <w:basedOn w:val="a0"/>
    <w:next w:val="a0"/>
    <w:link w:val="30"/>
    <w:autoRedefine/>
    <w:uiPriority w:val="99"/>
    <w:qFormat/>
    <w:rsid w:val="00E37795"/>
    <w:pPr>
      <w:keepNext/>
      <w:outlineLvl w:val="2"/>
    </w:pPr>
    <w:rPr>
      <w:rFonts w:ascii="ＭＳ ゴシック" w:eastAsia="ＭＳ ゴシック" w:hAnsi="ＭＳ ゴシック"/>
      <w:sz w:val="16"/>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E37795"/>
    <w:rPr>
      <w:rFonts w:ascii="ＭＳ ゴシック" w:eastAsia="ＭＳ ゴシック" w:hAnsi="ＭＳ ゴシック" w:cs="Times New Roman"/>
      <w:sz w:val="16"/>
      <w:szCs w:val="16"/>
    </w:rPr>
  </w:style>
  <w:style w:type="character" w:customStyle="1" w:styleId="20">
    <w:name w:val="見出し 2 (文字)"/>
    <w:basedOn w:val="a1"/>
    <w:link w:val="2"/>
    <w:uiPriority w:val="99"/>
    <w:locked/>
    <w:rsid w:val="00E37795"/>
    <w:rPr>
      <w:rFonts w:ascii="Arial" w:eastAsia="ＭＳ ゴシック" w:hAnsi="Arial" w:cs="Times New Roman"/>
      <w:sz w:val="16"/>
      <w:szCs w:val="16"/>
    </w:rPr>
  </w:style>
  <w:style w:type="character" w:customStyle="1" w:styleId="30">
    <w:name w:val="見出し 3 (文字)"/>
    <w:basedOn w:val="a1"/>
    <w:link w:val="3"/>
    <w:uiPriority w:val="99"/>
    <w:locked/>
    <w:rsid w:val="00E37795"/>
    <w:rPr>
      <w:rFonts w:ascii="ＭＳ ゴシック" w:eastAsia="ＭＳ ゴシック" w:hAnsi="ＭＳ ゴシック" w:cs="Times New Roman"/>
      <w:sz w:val="16"/>
      <w:szCs w:val="16"/>
    </w:rPr>
  </w:style>
  <w:style w:type="paragraph" w:styleId="a4">
    <w:name w:val="header"/>
    <w:basedOn w:val="a0"/>
    <w:link w:val="a5"/>
    <w:uiPriority w:val="99"/>
    <w:rsid w:val="00E37795"/>
    <w:pPr>
      <w:tabs>
        <w:tab w:val="center" w:pos="4252"/>
        <w:tab w:val="right" w:pos="8504"/>
      </w:tabs>
      <w:snapToGrid w:val="0"/>
    </w:pPr>
  </w:style>
  <w:style w:type="character" w:customStyle="1" w:styleId="a5">
    <w:name w:val="ヘッダー (文字)"/>
    <w:basedOn w:val="a1"/>
    <w:link w:val="a4"/>
    <w:uiPriority w:val="99"/>
    <w:locked/>
    <w:rsid w:val="00E37795"/>
    <w:rPr>
      <w:rFonts w:ascii="Times New Roman" w:eastAsia="ＭＳ 明朝" w:hAnsi="Times New Roman" w:cs="Times New Roman"/>
      <w:sz w:val="20"/>
      <w:szCs w:val="20"/>
    </w:rPr>
  </w:style>
  <w:style w:type="paragraph" w:styleId="a6">
    <w:name w:val="footer"/>
    <w:basedOn w:val="a0"/>
    <w:link w:val="a7"/>
    <w:uiPriority w:val="99"/>
    <w:rsid w:val="00E37795"/>
    <w:pPr>
      <w:tabs>
        <w:tab w:val="center" w:pos="4252"/>
        <w:tab w:val="right" w:pos="8504"/>
      </w:tabs>
      <w:snapToGrid w:val="0"/>
    </w:pPr>
  </w:style>
  <w:style w:type="character" w:customStyle="1" w:styleId="a7">
    <w:name w:val="フッター (文字)"/>
    <w:basedOn w:val="a1"/>
    <w:link w:val="a6"/>
    <w:uiPriority w:val="99"/>
    <w:locked/>
    <w:rsid w:val="00E37795"/>
    <w:rPr>
      <w:rFonts w:ascii="Times New Roman" w:eastAsia="ＭＳ 明朝" w:hAnsi="Times New Roman" w:cs="Times New Roman"/>
      <w:sz w:val="20"/>
      <w:szCs w:val="20"/>
    </w:rPr>
  </w:style>
  <w:style w:type="paragraph" w:styleId="a8">
    <w:name w:val="Body Text"/>
    <w:basedOn w:val="a0"/>
    <w:link w:val="a9"/>
    <w:uiPriority w:val="99"/>
    <w:rsid w:val="00E37795"/>
    <w:pPr>
      <w:jc w:val="center"/>
    </w:pPr>
  </w:style>
  <w:style w:type="character" w:customStyle="1" w:styleId="a9">
    <w:name w:val="本文 (文字)"/>
    <w:basedOn w:val="a1"/>
    <w:link w:val="a8"/>
    <w:uiPriority w:val="99"/>
    <w:semiHidden/>
    <w:locked/>
    <w:rsid w:val="00E37795"/>
    <w:rPr>
      <w:rFonts w:ascii="Times New Roman" w:eastAsia="ＭＳ 明朝" w:hAnsi="Times New Roman" w:cs="Times New Roman"/>
      <w:sz w:val="20"/>
      <w:szCs w:val="20"/>
    </w:rPr>
  </w:style>
  <w:style w:type="paragraph" w:customStyle="1" w:styleId="aa">
    <w:name w:val="参考文献"/>
    <w:basedOn w:val="a8"/>
    <w:uiPriority w:val="99"/>
    <w:rsid w:val="00E37795"/>
    <w:pPr>
      <w:jc w:val="both"/>
    </w:pPr>
    <w:rPr>
      <w:rFonts w:ascii="ＭＳ ゴシック" w:eastAsia="ＭＳ ゴシック" w:hAnsi="ＭＳ ゴシック"/>
      <w:sz w:val="16"/>
      <w:szCs w:val="16"/>
    </w:rPr>
  </w:style>
  <w:style w:type="paragraph" w:customStyle="1" w:styleId="a">
    <w:name w:val="参考文献一覧"/>
    <w:basedOn w:val="a8"/>
    <w:uiPriority w:val="99"/>
    <w:rsid w:val="00E37795"/>
    <w:pPr>
      <w:numPr>
        <w:numId w:val="1"/>
      </w:numPr>
      <w:tabs>
        <w:tab w:val="num" w:pos="165"/>
      </w:tabs>
      <w:ind w:left="165" w:hanging="165"/>
      <w:jc w:val="both"/>
    </w:pPr>
    <w:rPr>
      <w:sz w:val="16"/>
      <w:szCs w:val="16"/>
    </w:rPr>
  </w:style>
  <w:style w:type="paragraph" w:customStyle="1" w:styleId="ab">
    <w:name w:val="図表写真"/>
    <w:basedOn w:val="a0"/>
    <w:uiPriority w:val="99"/>
    <w:rsid w:val="00E37795"/>
    <w:pPr>
      <w:jc w:val="center"/>
    </w:pPr>
    <w:rPr>
      <w:rFonts w:ascii="ＭＳ ゴシック" w:eastAsia="ＭＳ ゴシック" w:hAnsi="ＭＳ ゴシック"/>
      <w:sz w:val="16"/>
      <w:szCs w:val="16"/>
    </w:rPr>
  </w:style>
  <w:style w:type="paragraph" w:styleId="ac">
    <w:name w:val="Balloon Text"/>
    <w:basedOn w:val="a0"/>
    <w:link w:val="ad"/>
    <w:uiPriority w:val="99"/>
    <w:rsid w:val="00E37795"/>
    <w:rPr>
      <w:rFonts w:ascii="Arial" w:eastAsia="ＭＳ ゴシック" w:hAnsi="Arial"/>
      <w:szCs w:val="18"/>
    </w:rPr>
  </w:style>
  <w:style w:type="character" w:customStyle="1" w:styleId="ad">
    <w:name w:val="吹き出し (文字)"/>
    <w:basedOn w:val="a1"/>
    <w:link w:val="ac"/>
    <w:uiPriority w:val="99"/>
    <w:locked/>
    <w:rsid w:val="00E37795"/>
    <w:rPr>
      <w:rFonts w:ascii="Arial" w:eastAsia="ＭＳ ゴシック" w:hAnsi="Arial" w:cs="Times New Roman"/>
      <w:sz w:val="18"/>
      <w:szCs w:val="18"/>
    </w:rPr>
  </w:style>
  <w:style w:type="paragraph" w:styleId="21">
    <w:name w:val="Body Text 2"/>
    <w:basedOn w:val="a0"/>
    <w:link w:val="22"/>
    <w:uiPriority w:val="99"/>
    <w:rsid w:val="00E37795"/>
    <w:rPr>
      <w:sz w:val="24"/>
      <w:szCs w:val="16"/>
    </w:rPr>
  </w:style>
  <w:style w:type="character" w:customStyle="1" w:styleId="22">
    <w:name w:val="本文 2 (文字)"/>
    <w:basedOn w:val="a1"/>
    <w:link w:val="21"/>
    <w:uiPriority w:val="99"/>
    <w:locked/>
    <w:rsid w:val="00E37795"/>
    <w:rPr>
      <w:rFonts w:ascii="Times New Roman" w:eastAsia="ＭＳ 明朝" w:hAnsi="Times New Roman" w:cs="Times New Roman"/>
      <w:sz w:val="16"/>
      <w:szCs w:val="16"/>
    </w:rPr>
  </w:style>
  <w:style w:type="paragraph" w:styleId="ae">
    <w:name w:val="Body Text Indent"/>
    <w:basedOn w:val="a0"/>
    <w:link w:val="af"/>
    <w:uiPriority w:val="99"/>
    <w:rsid w:val="00E37795"/>
    <w:pPr>
      <w:ind w:firstLineChars="100" w:firstLine="163"/>
    </w:pPr>
    <w:rPr>
      <w:rFonts w:ascii="Century" w:hAnsi="Century"/>
      <w:sz w:val="16"/>
      <w:szCs w:val="16"/>
    </w:rPr>
  </w:style>
  <w:style w:type="character" w:customStyle="1" w:styleId="af">
    <w:name w:val="本文インデント (文字)"/>
    <w:basedOn w:val="a1"/>
    <w:link w:val="ae"/>
    <w:uiPriority w:val="99"/>
    <w:locked/>
    <w:rsid w:val="00E37795"/>
    <w:rPr>
      <w:rFonts w:ascii="Century" w:eastAsia="ＭＳ 明朝" w:hAnsi="Century" w:cs="Times New Roman"/>
      <w:sz w:val="16"/>
      <w:szCs w:val="16"/>
    </w:rPr>
  </w:style>
  <w:style w:type="paragraph" w:styleId="23">
    <w:name w:val="Body Text Indent 2"/>
    <w:basedOn w:val="a0"/>
    <w:link w:val="24"/>
    <w:uiPriority w:val="99"/>
    <w:rsid w:val="00E37795"/>
    <w:pPr>
      <w:ind w:firstLineChars="80" w:firstLine="162"/>
    </w:pPr>
    <w:rPr>
      <w:rFonts w:ascii="Century" w:hAnsi="Century"/>
      <w:color w:val="FF0000"/>
      <w:sz w:val="16"/>
      <w:szCs w:val="16"/>
    </w:rPr>
  </w:style>
  <w:style w:type="character" w:customStyle="1" w:styleId="24">
    <w:name w:val="本文インデント 2 (文字)"/>
    <w:basedOn w:val="a1"/>
    <w:link w:val="23"/>
    <w:uiPriority w:val="99"/>
    <w:locked/>
    <w:rsid w:val="00E37795"/>
    <w:rPr>
      <w:rFonts w:ascii="Century" w:eastAsia="ＭＳ 明朝" w:hAnsi="Century" w:cs="Times New Roman"/>
      <w:color w:val="FF0000"/>
      <w:sz w:val="16"/>
      <w:szCs w:val="16"/>
    </w:rPr>
  </w:style>
  <w:style w:type="paragraph" w:styleId="31">
    <w:name w:val="Body Text 3"/>
    <w:aliases w:val="共著氏名"/>
    <w:basedOn w:val="a0"/>
    <w:link w:val="32"/>
    <w:uiPriority w:val="99"/>
    <w:rsid w:val="00E37795"/>
    <w:pPr>
      <w:jc w:val="center"/>
    </w:pPr>
    <w:rPr>
      <w:rFonts w:ascii="Century" w:hAnsi="Century"/>
      <w:sz w:val="21"/>
      <w:szCs w:val="21"/>
    </w:rPr>
  </w:style>
  <w:style w:type="character" w:customStyle="1" w:styleId="32">
    <w:name w:val="本文 3 (文字)"/>
    <w:aliases w:val="共著氏名 (文字)"/>
    <w:basedOn w:val="a1"/>
    <w:link w:val="31"/>
    <w:uiPriority w:val="99"/>
    <w:locked/>
    <w:rsid w:val="00E37795"/>
    <w:rPr>
      <w:rFonts w:ascii="Century" w:eastAsia="ＭＳ 明朝" w:hAnsi="Century" w:cs="Times New Roman"/>
      <w:sz w:val="21"/>
      <w:szCs w:val="21"/>
    </w:rPr>
  </w:style>
  <w:style w:type="paragraph" w:customStyle="1" w:styleId="af0">
    <w:name w:val="主タイトル"/>
    <w:basedOn w:val="a0"/>
    <w:uiPriority w:val="99"/>
    <w:rsid w:val="00E37795"/>
    <w:pPr>
      <w:jc w:val="center"/>
    </w:pPr>
    <w:rPr>
      <w:rFonts w:ascii="Century" w:hAnsi="Century"/>
      <w:sz w:val="28"/>
      <w:szCs w:val="28"/>
    </w:rPr>
  </w:style>
  <w:style w:type="paragraph" w:customStyle="1" w:styleId="af1">
    <w:name w:val="サブタイトル"/>
    <w:basedOn w:val="a0"/>
    <w:uiPriority w:val="99"/>
    <w:rsid w:val="00E37795"/>
    <w:pPr>
      <w:jc w:val="center"/>
    </w:pPr>
    <w:rPr>
      <w:rFonts w:ascii="Century" w:hAnsi="Century"/>
      <w:sz w:val="21"/>
      <w:szCs w:val="21"/>
    </w:rPr>
  </w:style>
  <w:style w:type="paragraph" w:customStyle="1" w:styleId="af2">
    <w:name w:val="英タイトル"/>
    <w:basedOn w:val="31"/>
    <w:uiPriority w:val="99"/>
    <w:rsid w:val="00E37795"/>
  </w:style>
  <w:style w:type="paragraph" w:customStyle="1" w:styleId="af3">
    <w:name w:val="英サブタイトル"/>
    <w:basedOn w:val="31"/>
    <w:uiPriority w:val="99"/>
    <w:rsid w:val="00E37795"/>
    <w:rPr>
      <w:sz w:val="18"/>
      <w:szCs w:val="18"/>
    </w:rPr>
  </w:style>
  <w:style w:type="paragraph" w:customStyle="1" w:styleId="af4">
    <w:name w:val="英文共著名"/>
    <w:basedOn w:val="31"/>
    <w:uiPriority w:val="99"/>
    <w:rsid w:val="00E37795"/>
    <w:rPr>
      <w:i/>
      <w:iCs/>
    </w:rPr>
  </w:style>
  <w:style w:type="paragraph" w:customStyle="1" w:styleId="af5">
    <w:name w:val="抄録"/>
    <w:basedOn w:val="a0"/>
    <w:uiPriority w:val="99"/>
    <w:rsid w:val="00E37795"/>
    <w:pPr>
      <w:ind w:left="652" w:rightChars="404" w:right="584"/>
    </w:pPr>
    <w:rPr>
      <w:rFonts w:ascii="Century" w:hAnsi="Century"/>
      <w:sz w:val="16"/>
      <w:szCs w:val="16"/>
    </w:rPr>
  </w:style>
  <w:style w:type="paragraph" w:customStyle="1" w:styleId="Abstract">
    <w:name w:val="英文要旨(Abstract)"/>
    <w:basedOn w:val="a0"/>
    <w:next w:val="a0"/>
    <w:uiPriority w:val="99"/>
    <w:rsid w:val="00E37795"/>
    <w:pPr>
      <w:topLinePunct/>
      <w:spacing w:line="210" w:lineRule="exact"/>
      <w:ind w:leftChars="300" w:left="300" w:rightChars="300" w:right="300"/>
      <w:jc w:val="left"/>
    </w:pPr>
    <w:rPr>
      <w:rFonts w:ascii="Century" w:hAnsi="Century"/>
      <w:kern w:val="16"/>
      <w:sz w:val="16"/>
      <w:szCs w:val="16"/>
    </w:rPr>
  </w:style>
  <w:style w:type="paragraph" w:customStyle="1" w:styleId="af6">
    <w:name w:val="英文抄録"/>
    <w:basedOn w:val="af5"/>
    <w:uiPriority w:val="99"/>
    <w:rsid w:val="00E37795"/>
  </w:style>
  <w:style w:type="character" w:customStyle="1" w:styleId="af7">
    <w:name w:val="キーワードイタ"/>
    <w:uiPriority w:val="99"/>
    <w:rsid w:val="00E37795"/>
    <w:rPr>
      <w:rFonts w:ascii="Century" w:eastAsia="ＭＳ 明朝" w:hAnsi="Century"/>
      <w:i/>
      <w:sz w:val="16"/>
    </w:rPr>
  </w:style>
  <w:style w:type="paragraph" w:customStyle="1" w:styleId="af8">
    <w:name w:val="キーワード標準"/>
    <w:basedOn w:val="a0"/>
    <w:uiPriority w:val="99"/>
    <w:rsid w:val="00E37795"/>
    <w:pPr>
      <w:ind w:firstLineChars="1840" w:firstLine="2660"/>
    </w:pPr>
    <w:rPr>
      <w:rFonts w:ascii="Century" w:hAnsi="Century"/>
      <w:sz w:val="16"/>
      <w:szCs w:val="16"/>
    </w:rPr>
  </w:style>
  <w:style w:type="paragraph" w:customStyle="1" w:styleId="af9">
    <w:name w:val="脚注"/>
    <w:basedOn w:val="a0"/>
    <w:link w:val="afa"/>
    <w:uiPriority w:val="99"/>
    <w:rsid w:val="00E37795"/>
    <w:pPr>
      <w:spacing w:line="200" w:lineRule="exact"/>
      <w:textAlignment w:val="center"/>
    </w:pPr>
    <w:rPr>
      <w:rFonts w:ascii="Century" w:hAnsi="Century"/>
      <w:kern w:val="0"/>
      <w:sz w:val="14"/>
    </w:rPr>
  </w:style>
  <w:style w:type="paragraph" w:customStyle="1" w:styleId="afb">
    <w:name w:val="脚注(和欧)"/>
    <w:basedOn w:val="a0"/>
    <w:uiPriority w:val="99"/>
    <w:rsid w:val="00E37795"/>
    <w:pPr>
      <w:framePr w:hSpace="142" w:vSpace="142" w:wrap="around" w:hAnchor="margin" w:xAlign="center" w:yAlign="bottom"/>
      <w:topLinePunct/>
      <w:spacing w:line="200" w:lineRule="exact"/>
    </w:pPr>
    <w:rPr>
      <w:rFonts w:ascii="Century" w:hAnsi="Century"/>
      <w:kern w:val="14"/>
      <w:sz w:val="14"/>
      <w:szCs w:val="16"/>
    </w:rPr>
  </w:style>
  <w:style w:type="character" w:customStyle="1" w:styleId="afa">
    <w:name w:val="脚注 (文字) (文字)"/>
    <w:link w:val="af9"/>
    <w:uiPriority w:val="99"/>
    <w:locked/>
    <w:rsid w:val="00E37795"/>
    <w:rPr>
      <w:rFonts w:ascii="Century" w:eastAsia="ＭＳ 明朝" w:hAnsi="Century"/>
      <w:sz w:val="14"/>
    </w:rPr>
  </w:style>
  <w:style w:type="paragraph" w:customStyle="1" w:styleId="11">
    <w:name w:val="1行見出し"/>
    <w:basedOn w:val="a0"/>
    <w:next w:val="12"/>
    <w:link w:val="13"/>
    <w:uiPriority w:val="99"/>
    <w:rsid w:val="00E37795"/>
    <w:pPr>
      <w:topLinePunct/>
      <w:spacing w:line="280" w:lineRule="exact"/>
    </w:pPr>
    <w:rPr>
      <w:rFonts w:ascii="Arial" w:eastAsia="ＭＳ ゴシック" w:hAnsi="Arial"/>
      <w:kern w:val="16"/>
      <w:sz w:val="24"/>
    </w:rPr>
  </w:style>
  <w:style w:type="paragraph" w:customStyle="1" w:styleId="12">
    <w:name w:val="1字下げ"/>
    <w:basedOn w:val="11"/>
    <w:next w:val="a0"/>
    <w:link w:val="14"/>
    <w:uiPriority w:val="99"/>
    <w:rsid w:val="00E37795"/>
    <w:pPr>
      <w:ind w:firstLineChars="100" w:firstLine="100"/>
    </w:pPr>
    <w:rPr>
      <w:rFonts w:ascii="Century" w:eastAsia="ＭＳ 明朝" w:hAnsi="Century"/>
    </w:rPr>
  </w:style>
  <w:style w:type="character" w:customStyle="1" w:styleId="13">
    <w:name w:val="1行見出し (文字)"/>
    <w:link w:val="11"/>
    <w:uiPriority w:val="99"/>
    <w:locked/>
    <w:rsid w:val="00E37795"/>
    <w:rPr>
      <w:rFonts w:ascii="Arial" w:eastAsia="ＭＳ ゴシック" w:hAnsi="Arial"/>
      <w:kern w:val="16"/>
      <w:sz w:val="24"/>
    </w:rPr>
  </w:style>
  <w:style w:type="character" w:customStyle="1" w:styleId="14">
    <w:name w:val="1字下げ (文字)"/>
    <w:link w:val="12"/>
    <w:uiPriority w:val="99"/>
    <w:locked/>
    <w:rsid w:val="00E37795"/>
    <w:rPr>
      <w:rFonts w:ascii="Century" w:eastAsia="ＭＳ 明朝" w:hAnsi="Century"/>
      <w:kern w:val="16"/>
      <w:sz w:val="24"/>
    </w:rPr>
  </w:style>
  <w:style w:type="paragraph" w:customStyle="1" w:styleId="15">
    <w:name w:val="上1行ｱｷ見出"/>
    <w:basedOn w:val="a0"/>
    <w:next w:val="a0"/>
    <w:link w:val="16"/>
    <w:uiPriority w:val="99"/>
    <w:rsid w:val="00E37795"/>
    <w:pPr>
      <w:topLinePunct/>
      <w:spacing w:beforeLines="100" w:line="280" w:lineRule="exact"/>
    </w:pPr>
    <w:rPr>
      <w:rFonts w:ascii="Arial" w:eastAsia="ＭＳ ゴシック" w:hAnsi="Arial"/>
      <w:kern w:val="16"/>
      <w:sz w:val="24"/>
    </w:rPr>
  </w:style>
  <w:style w:type="character" w:customStyle="1" w:styleId="16">
    <w:name w:val="上1行ｱｷ見出 (文字)"/>
    <w:link w:val="15"/>
    <w:uiPriority w:val="99"/>
    <w:locked/>
    <w:rsid w:val="00E37795"/>
    <w:rPr>
      <w:rFonts w:ascii="Arial" w:eastAsia="ＭＳ ゴシック" w:hAnsi="Arial"/>
      <w:kern w:val="16"/>
      <w:sz w:val="24"/>
    </w:rPr>
  </w:style>
  <w:style w:type="paragraph" w:customStyle="1" w:styleId="0mm1">
    <w:name w:val="スタイル ぶら下がり１字 + 左 :  0 mm ぶら下げインデント :  1 字"/>
    <w:basedOn w:val="a0"/>
    <w:uiPriority w:val="99"/>
    <w:rsid w:val="00E37795"/>
    <w:pPr>
      <w:topLinePunct/>
      <w:spacing w:line="280" w:lineRule="exact"/>
      <w:ind w:left="100" w:hangingChars="100" w:hanging="100"/>
    </w:pPr>
    <w:rPr>
      <w:rFonts w:ascii="Century" w:hAnsi="Century" w:cs="ＭＳ 明朝"/>
      <w:kern w:val="16"/>
      <w:sz w:val="16"/>
    </w:rPr>
  </w:style>
  <w:style w:type="paragraph" w:customStyle="1" w:styleId="afc">
    <w:name w:val="字下げ１ぶら下がり２"/>
    <w:basedOn w:val="a0"/>
    <w:uiPriority w:val="99"/>
    <w:rsid w:val="00E37795"/>
    <w:pPr>
      <w:topLinePunct/>
      <w:spacing w:line="280" w:lineRule="exact"/>
      <w:ind w:leftChars="100" w:left="320" w:hangingChars="100" w:hanging="160"/>
    </w:pPr>
    <w:rPr>
      <w:rFonts w:ascii="Century" w:hAnsi="Century"/>
      <w:kern w:val="16"/>
      <w:sz w:val="16"/>
      <w:szCs w:val="16"/>
    </w:rPr>
  </w:style>
  <w:style w:type="paragraph" w:customStyle="1" w:styleId="afd">
    <w:name w:val="脚注＊"/>
    <w:basedOn w:val="a0"/>
    <w:next w:val="afb"/>
    <w:link w:val="afe"/>
    <w:uiPriority w:val="99"/>
    <w:rsid w:val="00E37795"/>
    <w:pPr>
      <w:framePr w:hSpace="142" w:vSpace="142" w:wrap="around" w:hAnchor="margin" w:xAlign="center" w:yAlign="bottom"/>
      <w:topLinePunct/>
      <w:spacing w:line="200" w:lineRule="exact"/>
      <w:jc w:val="right"/>
    </w:pPr>
    <w:rPr>
      <w:rFonts w:ascii="Century" w:hAnsi="Century"/>
      <w:kern w:val="14"/>
      <w:sz w:val="24"/>
      <w:vertAlign w:val="superscript"/>
    </w:rPr>
  </w:style>
  <w:style w:type="paragraph" w:customStyle="1" w:styleId="aff">
    <w:name w:val="参考文献本文"/>
    <w:basedOn w:val="a0"/>
    <w:next w:val="afd"/>
    <w:uiPriority w:val="99"/>
    <w:rsid w:val="00E37795"/>
    <w:pPr>
      <w:topLinePunct/>
      <w:spacing w:line="210" w:lineRule="exact"/>
      <w:ind w:left="140" w:hangingChars="100" w:hanging="140"/>
    </w:pPr>
    <w:rPr>
      <w:rFonts w:ascii="Century" w:hAnsi="Century"/>
      <w:kern w:val="16"/>
      <w:sz w:val="14"/>
      <w:szCs w:val="24"/>
    </w:rPr>
  </w:style>
  <w:style w:type="character" w:customStyle="1" w:styleId="afe">
    <w:name w:val="脚注＊ (文字)"/>
    <w:link w:val="afd"/>
    <w:uiPriority w:val="99"/>
    <w:locked/>
    <w:rsid w:val="00E37795"/>
    <w:rPr>
      <w:rFonts w:ascii="Century" w:eastAsia="ＭＳ 明朝" w:hAnsi="Century"/>
      <w:kern w:val="14"/>
      <w:sz w:val="24"/>
      <w:vertAlign w:val="superscript"/>
    </w:rPr>
  </w:style>
  <w:style w:type="paragraph" w:styleId="aff0">
    <w:name w:val="List Paragraph"/>
    <w:basedOn w:val="a0"/>
    <w:uiPriority w:val="99"/>
    <w:qFormat/>
    <w:rsid w:val="00E37795"/>
    <w:pPr>
      <w:ind w:leftChars="400" w:left="840"/>
    </w:pPr>
    <w:rPr>
      <w:rFonts w:ascii="Century" w:hAnsi="Century"/>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4.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総合研究所・都市減災研究センター（UDM）研究報告書（平成22年度）</vt:lpstr>
    </vt:vector>
  </TitlesOfParts>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総合研究所・都市減災研究センター（UDM）研究報告書（平成22年度）</dc:title>
  <dc:subject/>
  <dc:creator>yuhei</dc:creator>
  <cp:keywords/>
  <dc:description/>
  <cp:lastModifiedBy>Y.Hisada</cp:lastModifiedBy>
  <cp:revision>3</cp:revision>
  <cp:lastPrinted>2012-03-01T06:16:00Z</cp:lastPrinted>
  <dcterms:created xsi:type="dcterms:W3CDTF">2012-03-01T06:19:00Z</dcterms:created>
  <dcterms:modified xsi:type="dcterms:W3CDTF">2012-03-04T05:45:00Z</dcterms:modified>
</cp:coreProperties>
</file>