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64" w:rsidRDefault="00386364" w:rsidP="00E8154D">
      <w:pPr>
        <w:wordWrap w:val="0"/>
        <w:jc w:val="right"/>
      </w:pPr>
    </w:p>
    <w:p w:rsidR="00386364" w:rsidRPr="00862AD6" w:rsidRDefault="00386364" w:rsidP="00B44ECD">
      <w:pPr>
        <w:jc w:val="center"/>
        <w:rPr>
          <w:rFonts w:ascii="ＭＳ ゴシック" w:eastAsia="ＭＳ ゴシック"/>
          <w:sz w:val="24"/>
          <w:szCs w:val="24"/>
        </w:rPr>
      </w:pPr>
      <w:r>
        <w:rPr>
          <w:rFonts w:ascii="ＭＳ ゴシック" w:eastAsia="ＭＳ ゴシック" w:hint="eastAsia"/>
          <w:sz w:val="24"/>
          <w:szCs w:val="24"/>
        </w:rPr>
        <w:t>品質改善した石炭溶融スラグ細骨材に関する研究</w:t>
      </w:r>
    </w:p>
    <w:p w:rsidR="00386364" w:rsidRDefault="00386364" w:rsidP="00B44ECD">
      <w:pPr>
        <w:ind w:firstLine="378"/>
        <w:rPr>
          <w:rFonts w:ascii="ＭＳ 明朝" w:hAnsi="Century" w:cs="ＭＳ 明朝"/>
        </w:rPr>
      </w:pPr>
    </w:p>
    <w:p w:rsidR="00386364" w:rsidRDefault="00386364" w:rsidP="00B44ECD">
      <w:pPr>
        <w:ind w:firstLine="378"/>
      </w:pPr>
      <w:r>
        <w:rPr>
          <w:rFonts w:hint="eastAsia"/>
        </w:rPr>
        <w:t>石炭溶融スラグ、空気量、ブリーディング、凍結融解抵抗性</w:t>
      </w:r>
      <w:r>
        <w:tab/>
      </w:r>
      <w:r>
        <w:tab/>
      </w:r>
      <w:r>
        <w:rPr>
          <w:rFonts w:ascii="ＭＳ 明朝" w:hAnsi="Century" w:cs="ＭＳ 明朝" w:hint="eastAsia"/>
        </w:rPr>
        <w:t>阿部道彦</w:t>
      </w:r>
      <w:r>
        <w:rPr>
          <w:rFonts w:hint="eastAsia"/>
          <w:szCs w:val="18"/>
          <w:vertAlign w:val="superscript"/>
        </w:rPr>
        <w:t>＊</w:t>
      </w:r>
      <w:r>
        <w:tab/>
      </w:r>
      <w:r>
        <w:rPr>
          <w:rFonts w:ascii="ＭＳ 明朝" w:hAnsi="Century" w:cs="ＭＳ 明朝" w:hint="eastAsia"/>
        </w:rPr>
        <w:t>石川嘉孝</w:t>
      </w:r>
      <w:r>
        <w:rPr>
          <w:rFonts w:hint="eastAsia"/>
          <w:szCs w:val="18"/>
          <w:vertAlign w:val="superscript"/>
        </w:rPr>
        <w:t>＊＊</w:t>
      </w:r>
    </w:p>
    <w:p w:rsidR="00386364" w:rsidRDefault="00386364" w:rsidP="00B875BA">
      <w:pPr>
        <w:ind w:firstLineChars="300" w:firstLine="31680"/>
      </w:pPr>
      <w:r>
        <w:tab/>
      </w:r>
      <w:r>
        <w:tab/>
      </w:r>
      <w:r>
        <w:tab/>
      </w:r>
      <w:r>
        <w:tab/>
      </w:r>
      <w:r>
        <w:tab/>
      </w:r>
      <w:r>
        <w:tab/>
      </w:r>
      <w:r>
        <w:tab/>
      </w:r>
      <w:r>
        <w:tab/>
      </w:r>
      <w:r>
        <w:rPr>
          <w:rFonts w:ascii="ＭＳ 明朝" w:hAnsi="Century" w:cs="ＭＳ 明朝" w:hint="eastAsia"/>
        </w:rPr>
        <w:t>古川雄太</w:t>
      </w:r>
      <w:r>
        <w:rPr>
          <w:rFonts w:hint="eastAsia"/>
          <w:szCs w:val="18"/>
          <w:vertAlign w:val="superscript"/>
        </w:rPr>
        <w:t>＊＊＊</w:t>
      </w:r>
    </w:p>
    <w:p w:rsidR="00386364" w:rsidRDefault="00386364" w:rsidP="0053125C">
      <w:pPr>
        <w:pStyle w:val="Header"/>
        <w:tabs>
          <w:tab w:val="clear" w:pos="4252"/>
          <w:tab w:val="clear" w:pos="8504"/>
        </w:tabs>
        <w:snapToGrid/>
        <w:sectPr w:rsidR="00386364">
          <w:headerReference w:type="even" r:id="rId7"/>
          <w:headerReference w:type="default" r:id="rId8"/>
          <w:footerReference w:type="even" r:id="rId9"/>
          <w:footerReference w:type="default" r:id="rId10"/>
          <w:headerReference w:type="first" r:id="rId11"/>
          <w:footerReference w:type="first" r:id="rId12"/>
          <w:pgSz w:w="11906" w:h="16838" w:code="9"/>
          <w:pgMar w:top="794" w:right="851" w:bottom="1247" w:left="851" w:header="851" w:footer="567" w:gutter="0"/>
          <w:cols w:space="340"/>
          <w:docGrid w:type="linesAndChars" w:linePitch="314" w:charSpace="1835"/>
        </w:sectPr>
      </w:pPr>
      <w:r>
        <w:rPr>
          <w:rFonts w:hint="eastAsia"/>
        </w:rPr>
        <w:t xml:space="preserve">　　　　　　　　　　　　　　　　　　　</w:t>
      </w:r>
    </w:p>
    <w:p w:rsidR="00386364" w:rsidRPr="005079B3" w:rsidRDefault="00386364" w:rsidP="006D57D8">
      <w:pPr>
        <w:framePr w:w="4415" w:h="1951" w:hRule="exact" w:hSpace="181" w:wrap="around" w:vAnchor="page" w:hAnchor="page" w:x="6200" w:y="10843"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表－</w:t>
      </w:r>
      <w:r>
        <w:rPr>
          <w:rFonts w:ascii="ＭＳ ゴシック" w:eastAsia="ＭＳ ゴシック" w:hAnsi="ＭＳ ゴシック"/>
          <w:color w:val="000000"/>
        </w:rPr>
        <w:t>1</w:t>
      </w:r>
      <w:r>
        <w:rPr>
          <w:rFonts w:ascii="ＭＳ ゴシック" w:eastAsia="ＭＳ ゴシック" w:hAnsi="ＭＳ ゴシック" w:hint="eastAsia"/>
          <w:color w:val="000000"/>
        </w:rPr>
        <w:t xml:space="preserve">　実験の要因と水準</w:t>
      </w:r>
    </w:p>
    <w:tbl>
      <w:tblPr>
        <w:tblW w:w="5000" w:type="pct"/>
        <w:tblCellMar>
          <w:left w:w="0" w:type="dxa"/>
          <w:right w:w="0" w:type="dxa"/>
        </w:tblCellMar>
        <w:tblLook w:val="00A0"/>
      </w:tblPr>
      <w:tblGrid>
        <w:gridCol w:w="1197"/>
        <w:gridCol w:w="1847"/>
        <w:gridCol w:w="1371"/>
      </w:tblGrid>
      <w:tr w:rsidR="00386364" w:rsidRPr="005079B3" w:rsidTr="00B447E8">
        <w:trPr>
          <w:trHeight w:val="125"/>
        </w:trPr>
        <w:tc>
          <w:tcPr>
            <w:tcW w:w="1449" w:type="pct"/>
            <w:vMerge w:val="restart"/>
            <w:tcBorders>
              <w:top w:val="single" w:sz="12" w:space="0" w:color="auto"/>
              <w:right w:val="double" w:sz="4" w:space="0" w:color="auto"/>
            </w:tcBorders>
            <w:noWrap/>
            <w:vAlign w:val="center"/>
          </w:tcPr>
          <w:p w:rsidR="00386364" w:rsidRPr="005079B3" w:rsidRDefault="00386364" w:rsidP="006D57D8">
            <w:pPr>
              <w:framePr w:w="4415" w:h="1951" w:hRule="exact" w:hSpace="181" w:wrap="around" w:vAnchor="page" w:hAnchor="page" w:x="6200" w:y="10843" w:anchorLock="1"/>
              <w:widowControl/>
              <w:jc w:val="center"/>
              <w:rPr>
                <w:color w:val="000000"/>
                <w:kern w:val="0"/>
                <w:szCs w:val="18"/>
              </w:rPr>
            </w:pPr>
            <w:r w:rsidRPr="005079B3">
              <w:rPr>
                <w:rFonts w:hAnsi="ＭＳ 明朝" w:hint="eastAsia"/>
                <w:color w:val="000000"/>
                <w:kern w:val="0"/>
                <w:szCs w:val="18"/>
              </w:rPr>
              <w:t>要因</w:t>
            </w:r>
          </w:p>
        </w:tc>
        <w:tc>
          <w:tcPr>
            <w:tcW w:w="3551" w:type="pct"/>
            <w:gridSpan w:val="2"/>
            <w:tcBorders>
              <w:top w:val="single" w:sz="12" w:space="0" w:color="auto"/>
              <w:left w:val="double" w:sz="4" w:space="0" w:color="auto"/>
              <w:bottom w:val="single" w:sz="4" w:space="0" w:color="auto"/>
            </w:tcBorders>
            <w:noWrap/>
            <w:vAlign w:val="center"/>
          </w:tcPr>
          <w:p w:rsidR="00386364" w:rsidRPr="005079B3" w:rsidRDefault="00386364" w:rsidP="00386364">
            <w:pPr>
              <w:framePr w:w="4415" w:h="1951" w:hRule="exact" w:hSpace="181" w:wrap="around" w:vAnchor="page" w:hAnchor="page" w:x="6200" w:y="10843" w:anchorLock="1"/>
              <w:widowControl/>
              <w:ind w:firstLineChars="100" w:firstLine="31680"/>
              <w:jc w:val="center"/>
              <w:rPr>
                <w:color w:val="000000"/>
                <w:kern w:val="0"/>
                <w:szCs w:val="18"/>
              </w:rPr>
            </w:pPr>
            <w:r w:rsidRPr="005079B3">
              <w:rPr>
                <w:rFonts w:hAnsi="ＭＳ 明朝" w:hint="eastAsia"/>
                <w:color w:val="000000"/>
                <w:kern w:val="0"/>
                <w:szCs w:val="18"/>
              </w:rPr>
              <w:t>水準</w:t>
            </w:r>
          </w:p>
        </w:tc>
      </w:tr>
      <w:tr w:rsidR="00386364" w:rsidRPr="005079B3" w:rsidTr="00B447E8">
        <w:trPr>
          <w:trHeight w:val="125"/>
        </w:trPr>
        <w:tc>
          <w:tcPr>
            <w:tcW w:w="1449" w:type="pct"/>
            <w:vMerge/>
            <w:tcBorders>
              <w:bottom w:val="double" w:sz="4" w:space="0" w:color="auto"/>
              <w:right w:val="double" w:sz="4" w:space="0" w:color="auto"/>
            </w:tcBorders>
            <w:noWrap/>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p>
        </w:tc>
        <w:tc>
          <w:tcPr>
            <w:tcW w:w="1760" w:type="pct"/>
            <w:tcBorders>
              <w:top w:val="single" w:sz="4" w:space="0" w:color="auto"/>
              <w:left w:val="double" w:sz="4" w:space="0" w:color="auto"/>
              <w:bottom w:val="double" w:sz="4" w:space="0" w:color="auto"/>
              <w:right w:val="double" w:sz="4" w:space="0" w:color="auto"/>
            </w:tcBorders>
            <w:noWrap/>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rFonts w:hAnsi="ＭＳ 明朝" w:hint="eastAsia"/>
                <w:color w:val="000000"/>
                <w:kern w:val="0"/>
                <w:szCs w:val="18"/>
              </w:rPr>
              <w:t>シリーズ</w:t>
            </w:r>
            <w:r w:rsidRPr="005079B3">
              <w:rPr>
                <w:color w:val="000000"/>
                <w:kern w:val="0"/>
                <w:szCs w:val="18"/>
              </w:rPr>
              <w:t>1</w:t>
            </w:r>
          </w:p>
        </w:tc>
        <w:tc>
          <w:tcPr>
            <w:tcW w:w="1791" w:type="pct"/>
            <w:tcBorders>
              <w:top w:val="single" w:sz="4" w:space="0" w:color="auto"/>
              <w:left w:val="double" w:sz="4" w:space="0" w:color="auto"/>
              <w:bottom w:val="double" w:sz="4" w:space="0" w:color="auto"/>
            </w:tcBorders>
            <w:vAlign w:val="center"/>
          </w:tcPr>
          <w:p w:rsidR="00386364" w:rsidRPr="005079B3" w:rsidRDefault="00386364" w:rsidP="00386364">
            <w:pPr>
              <w:framePr w:w="4415" w:h="1951" w:hRule="exact" w:hSpace="181" w:wrap="around" w:vAnchor="page" w:hAnchor="page" w:x="6200" w:y="10843" w:anchorLock="1"/>
              <w:widowControl/>
              <w:ind w:firstLineChars="50" w:firstLine="31680"/>
              <w:jc w:val="left"/>
              <w:rPr>
                <w:color w:val="000000"/>
                <w:kern w:val="0"/>
                <w:szCs w:val="18"/>
              </w:rPr>
            </w:pPr>
            <w:r w:rsidRPr="005079B3">
              <w:rPr>
                <w:rFonts w:hAnsi="ＭＳ 明朝" w:hint="eastAsia"/>
                <w:color w:val="000000"/>
                <w:kern w:val="0"/>
                <w:szCs w:val="18"/>
              </w:rPr>
              <w:t>シリーズ</w:t>
            </w:r>
            <w:r w:rsidRPr="005079B3">
              <w:rPr>
                <w:color w:val="000000"/>
                <w:kern w:val="0"/>
                <w:szCs w:val="18"/>
              </w:rPr>
              <w:t>2</w:t>
            </w:r>
          </w:p>
        </w:tc>
      </w:tr>
      <w:tr w:rsidR="00386364" w:rsidRPr="005079B3" w:rsidTr="00B447E8">
        <w:trPr>
          <w:trHeight w:val="270"/>
        </w:trPr>
        <w:tc>
          <w:tcPr>
            <w:tcW w:w="1449" w:type="pct"/>
            <w:tcBorders>
              <w:top w:val="double" w:sz="4" w:space="0" w:color="auto"/>
              <w:bottom w:val="single" w:sz="4" w:space="0" w:color="auto"/>
              <w:right w:val="double" w:sz="4" w:space="0" w:color="auto"/>
            </w:tcBorders>
            <w:noWrap/>
            <w:vAlign w:val="center"/>
          </w:tcPr>
          <w:p w:rsidR="00386364" w:rsidRPr="005079B3" w:rsidRDefault="00386364" w:rsidP="006D57D8">
            <w:pPr>
              <w:framePr w:w="4415" w:h="1951" w:hRule="exact" w:hSpace="181" w:wrap="around" w:vAnchor="page" w:hAnchor="page" w:x="6200" w:y="10843" w:anchorLock="1"/>
              <w:widowControl/>
              <w:jc w:val="left"/>
              <w:rPr>
                <w:color w:val="000000"/>
                <w:kern w:val="0"/>
                <w:szCs w:val="18"/>
              </w:rPr>
            </w:pPr>
            <w:r w:rsidRPr="005079B3">
              <w:rPr>
                <w:rFonts w:hAnsi="ＭＳ 明朝" w:hint="eastAsia"/>
                <w:color w:val="000000"/>
                <w:kern w:val="0"/>
                <w:szCs w:val="18"/>
              </w:rPr>
              <w:t>水セメント比</w:t>
            </w:r>
          </w:p>
        </w:tc>
        <w:tc>
          <w:tcPr>
            <w:tcW w:w="1760" w:type="pct"/>
            <w:tcBorders>
              <w:top w:val="double" w:sz="4" w:space="0" w:color="auto"/>
              <w:left w:val="double" w:sz="4" w:space="0" w:color="auto"/>
              <w:bottom w:val="single" w:sz="4" w:space="0" w:color="auto"/>
            </w:tcBorders>
            <w:noWrap/>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color w:val="000000"/>
                <w:kern w:val="0"/>
                <w:szCs w:val="18"/>
              </w:rPr>
              <w:t>55%</w:t>
            </w:r>
          </w:p>
        </w:tc>
        <w:tc>
          <w:tcPr>
            <w:tcW w:w="1791" w:type="pct"/>
            <w:tcBorders>
              <w:top w:val="double" w:sz="4" w:space="0" w:color="auto"/>
              <w:left w:val="double" w:sz="4" w:space="0" w:color="auto"/>
              <w:bottom w:val="single" w:sz="4" w:space="0" w:color="auto"/>
            </w:tcBorders>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color w:val="000000"/>
                <w:kern w:val="0"/>
                <w:szCs w:val="18"/>
              </w:rPr>
              <w:t>55%</w:t>
            </w:r>
          </w:p>
        </w:tc>
      </w:tr>
      <w:tr w:rsidR="00386364" w:rsidRPr="005079B3" w:rsidTr="00B447E8">
        <w:trPr>
          <w:trHeight w:val="270"/>
        </w:trPr>
        <w:tc>
          <w:tcPr>
            <w:tcW w:w="1449" w:type="pct"/>
            <w:tcBorders>
              <w:top w:val="nil"/>
              <w:bottom w:val="single" w:sz="4" w:space="0" w:color="auto"/>
              <w:right w:val="double" w:sz="4" w:space="0" w:color="auto"/>
            </w:tcBorders>
            <w:noWrap/>
            <w:vAlign w:val="center"/>
          </w:tcPr>
          <w:p w:rsidR="00386364" w:rsidRPr="005079B3" w:rsidRDefault="00386364" w:rsidP="006D57D8">
            <w:pPr>
              <w:framePr w:w="4415" w:h="1951" w:hRule="exact" w:hSpace="181" w:wrap="around" w:vAnchor="page" w:hAnchor="page" w:x="6200" w:y="10843" w:anchorLock="1"/>
              <w:widowControl/>
              <w:jc w:val="left"/>
              <w:rPr>
                <w:color w:val="000000"/>
                <w:kern w:val="0"/>
                <w:szCs w:val="18"/>
              </w:rPr>
            </w:pPr>
            <w:r w:rsidRPr="005079B3">
              <w:rPr>
                <w:rFonts w:hAnsi="ＭＳ 明朝" w:hint="eastAsia"/>
                <w:color w:val="000000"/>
                <w:kern w:val="0"/>
                <w:szCs w:val="18"/>
              </w:rPr>
              <w:t>目標空気量</w:t>
            </w:r>
          </w:p>
        </w:tc>
        <w:tc>
          <w:tcPr>
            <w:tcW w:w="1760" w:type="pct"/>
            <w:tcBorders>
              <w:top w:val="nil"/>
              <w:left w:val="double" w:sz="4" w:space="0" w:color="auto"/>
              <w:bottom w:val="single" w:sz="4" w:space="0" w:color="auto"/>
            </w:tcBorders>
            <w:noWrap/>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color w:val="000000"/>
                <w:kern w:val="0"/>
                <w:szCs w:val="18"/>
              </w:rPr>
              <w:t>3.0%</w:t>
            </w:r>
            <w:r w:rsidRPr="005079B3">
              <w:rPr>
                <w:rFonts w:hAnsi="ＭＳ 明朝" w:hint="eastAsia"/>
                <w:color w:val="000000"/>
                <w:kern w:val="0"/>
                <w:szCs w:val="18"/>
              </w:rPr>
              <w:t>，</w:t>
            </w:r>
            <w:r w:rsidRPr="005079B3">
              <w:rPr>
                <w:color w:val="000000"/>
                <w:kern w:val="0"/>
                <w:szCs w:val="18"/>
              </w:rPr>
              <w:t>4.5%</w:t>
            </w:r>
            <w:r w:rsidRPr="005079B3">
              <w:rPr>
                <w:rFonts w:hAnsi="ＭＳ 明朝" w:hint="eastAsia"/>
                <w:color w:val="000000"/>
                <w:kern w:val="0"/>
                <w:szCs w:val="18"/>
              </w:rPr>
              <w:t>，</w:t>
            </w:r>
            <w:r w:rsidRPr="005079B3">
              <w:rPr>
                <w:color w:val="000000"/>
                <w:kern w:val="0"/>
                <w:szCs w:val="18"/>
              </w:rPr>
              <w:t>6.0%</w:t>
            </w:r>
          </w:p>
        </w:tc>
        <w:tc>
          <w:tcPr>
            <w:tcW w:w="1791" w:type="pct"/>
            <w:tcBorders>
              <w:top w:val="nil"/>
              <w:left w:val="double" w:sz="4" w:space="0" w:color="auto"/>
              <w:bottom w:val="single" w:sz="4" w:space="0" w:color="auto"/>
            </w:tcBorders>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color w:val="000000"/>
                <w:kern w:val="0"/>
                <w:szCs w:val="18"/>
              </w:rPr>
              <w:t>4.5%</w:t>
            </w:r>
          </w:p>
        </w:tc>
      </w:tr>
      <w:tr w:rsidR="00386364" w:rsidRPr="005079B3" w:rsidTr="00B447E8">
        <w:trPr>
          <w:trHeight w:val="270"/>
        </w:trPr>
        <w:tc>
          <w:tcPr>
            <w:tcW w:w="1449" w:type="pct"/>
            <w:tcBorders>
              <w:top w:val="nil"/>
              <w:bottom w:val="single" w:sz="12" w:space="0" w:color="auto"/>
              <w:right w:val="double" w:sz="4" w:space="0" w:color="auto"/>
            </w:tcBorders>
            <w:noWrap/>
            <w:vAlign w:val="center"/>
          </w:tcPr>
          <w:p w:rsidR="00386364" w:rsidRPr="005079B3" w:rsidRDefault="00386364" w:rsidP="006D57D8">
            <w:pPr>
              <w:framePr w:w="4415" w:h="1951" w:hRule="exact" w:hSpace="181" w:wrap="around" w:vAnchor="page" w:hAnchor="page" w:x="6200" w:y="10843" w:anchorLock="1"/>
              <w:widowControl/>
              <w:jc w:val="left"/>
              <w:rPr>
                <w:color w:val="000000"/>
                <w:kern w:val="0"/>
                <w:szCs w:val="18"/>
              </w:rPr>
            </w:pPr>
            <w:r w:rsidRPr="005079B3">
              <w:rPr>
                <w:rFonts w:hAnsi="ＭＳ 明朝" w:hint="eastAsia"/>
                <w:color w:val="000000"/>
                <w:kern w:val="0"/>
                <w:szCs w:val="18"/>
              </w:rPr>
              <w:t>砕石粉置換率</w:t>
            </w:r>
          </w:p>
        </w:tc>
        <w:tc>
          <w:tcPr>
            <w:tcW w:w="1760" w:type="pct"/>
            <w:tcBorders>
              <w:top w:val="nil"/>
              <w:left w:val="double" w:sz="4" w:space="0" w:color="auto"/>
              <w:bottom w:val="single" w:sz="12" w:space="0" w:color="auto"/>
            </w:tcBorders>
            <w:noWrap/>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color w:val="000000"/>
                <w:kern w:val="0"/>
                <w:szCs w:val="18"/>
              </w:rPr>
              <w:t>0%</w:t>
            </w:r>
          </w:p>
        </w:tc>
        <w:tc>
          <w:tcPr>
            <w:tcW w:w="1791" w:type="pct"/>
            <w:tcBorders>
              <w:top w:val="nil"/>
              <w:left w:val="double" w:sz="4" w:space="0" w:color="auto"/>
              <w:bottom w:val="single" w:sz="12" w:space="0" w:color="auto"/>
            </w:tcBorders>
            <w:vAlign w:val="center"/>
          </w:tcPr>
          <w:p w:rsidR="00386364" w:rsidRPr="005079B3" w:rsidRDefault="00386364" w:rsidP="00386364">
            <w:pPr>
              <w:framePr w:w="4415" w:h="1951" w:hRule="exact" w:hSpace="181" w:wrap="around" w:vAnchor="page" w:hAnchor="page" w:x="6200" w:y="10843" w:anchorLock="1"/>
              <w:widowControl/>
              <w:ind w:firstLineChars="100" w:firstLine="31680"/>
              <w:jc w:val="left"/>
              <w:rPr>
                <w:color w:val="000000"/>
                <w:kern w:val="0"/>
                <w:szCs w:val="18"/>
              </w:rPr>
            </w:pPr>
            <w:r w:rsidRPr="005079B3">
              <w:rPr>
                <w:color w:val="000000"/>
                <w:kern w:val="0"/>
                <w:szCs w:val="18"/>
              </w:rPr>
              <w:t>5%</w:t>
            </w:r>
            <w:r w:rsidRPr="005079B3">
              <w:rPr>
                <w:rFonts w:hAnsi="ＭＳ 明朝" w:hint="eastAsia"/>
                <w:color w:val="000000"/>
                <w:kern w:val="0"/>
                <w:szCs w:val="18"/>
              </w:rPr>
              <w:t>，</w:t>
            </w:r>
            <w:r w:rsidRPr="005079B3">
              <w:rPr>
                <w:color w:val="000000"/>
                <w:kern w:val="0"/>
                <w:szCs w:val="18"/>
              </w:rPr>
              <w:t>10%</w:t>
            </w:r>
          </w:p>
        </w:tc>
      </w:tr>
    </w:tbl>
    <w:p w:rsidR="00386364" w:rsidRPr="005079B3" w:rsidRDefault="00386364" w:rsidP="006D57D8">
      <w:pPr>
        <w:framePr w:w="4415" w:h="1951" w:hRule="exact" w:hSpace="181" w:wrap="around" w:vAnchor="page" w:hAnchor="page" w:x="6200" w:y="10843" w:anchorLock="1"/>
        <w:rPr>
          <w:color w:val="000000"/>
        </w:rPr>
      </w:pPr>
    </w:p>
    <w:p w:rsidR="00386364" w:rsidRPr="005079B3" w:rsidRDefault="00386364" w:rsidP="00B447E8">
      <w:pPr>
        <w:framePr w:w="4253" w:h="2251" w:hRule="exact" w:hSpace="181" w:wrap="around" w:vAnchor="page" w:hAnchor="page" w:x="6255" w:y="12571"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 xml:space="preserve">　試験項目および方法</w:t>
      </w:r>
    </w:p>
    <w:tbl>
      <w:tblPr>
        <w:tblW w:w="5000" w:type="pct"/>
        <w:tblCellMar>
          <w:left w:w="99" w:type="dxa"/>
          <w:right w:w="99" w:type="dxa"/>
        </w:tblCellMar>
        <w:tblLook w:val="00A0"/>
      </w:tblPr>
      <w:tblGrid>
        <w:gridCol w:w="2561"/>
        <w:gridCol w:w="1890"/>
      </w:tblGrid>
      <w:tr w:rsidR="00386364" w:rsidRPr="005079B3" w:rsidTr="009A7534">
        <w:trPr>
          <w:trHeight w:val="270"/>
        </w:trPr>
        <w:tc>
          <w:tcPr>
            <w:tcW w:w="2538" w:type="pct"/>
            <w:tcBorders>
              <w:top w:val="single" w:sz="12" w:space="0" w:color="auto"/>
              <w:bottom w:val="double" w:sz="4" w:space="0" w:color="auto"/>
              <w:right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試験項目</w:t>
            </w:r>
          </w:p>
        </w:tc>
        <w:tc>
          <w:tcPr>
            <w:tcW w:w="2462" w:type="pct"/>
            <w:tcBorders>
              <w:top w:val="single" w:sz="12" w:space="0" w:color="auto"/>
              <w:left w:val="double" w:sz="4" w:space="0" w:color="auto"/>
              <w:bottom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方法</w:t>
            </w:r>
          </w:p>
        </w:tc>
      </w:tr>
      <w:tr w:rsidR="00386364" w:rsidRPr="005079B3" w:rsidTr="009A7534">
        <w:trPr>
          <w:trHeight w:val="270"/>
        </w:trPr>
        <w:tc>
          <w:tcPr>
            <w:tcW w:w="2538" w:type="pct"/>
            <w:tcBorders>
              <w:top w:val="double" w:sz="4" w:space="0" w:color="auto"/>
              <w:bottom w:val="single" w:sz="4" w:space="0" w:color="auto"/>
              <w:right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空気量およびスランプ試験</w:t>
            </w:r>
          </w:p>
        </w:tc>
        <w:tc>
          <w:tcPr>
            <w:tcW w:w="2462" w:type="pct"/>
            <w:tcBorders>
              <w:top w:val="double" w:sz="4" w:space="0" w:color="auto"/>
              <w:left w:val="double" w:sz="4" w:space="0" w:color="auto"/>
              <w:bottom w:val="sing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color w:val="000000"/>
                <w:kern w:val="0"/>
                <w:szCs w:val="18"/>
              </w:rPr>
            </w:pPr>
            <w:r w:rsidRPr="005079B3">
              <w:rPr>
                <w:color w:val="000000"/>
                <w:kern w:val="0"/>
                <w:szCs w:val="18"/>
              </w:rPr>
              <w:t>JIS A 1101</w:t>
            </w:r>
            <w:r w:rsidRPr="005079B3">
              <w:rPr>
                <w:rFonts w:hAnsi="ＭＳ 明朝" w:hint="eastAsia"/>
                <w:color w:val="000000"/>
                <w:kern w:val="0"/>
                <w:szCs w:val="18"/>
              </w:rPr>
              <w:t>，</w:t>
            </w:r>
            <w:r w:rsidRPr="005079B3">
              <w:rPr>
                <w:color w:val="000000"/>
                <w:kern w:val="0"/>
                <w:szCs w:val="18"/>
              </w:rPr>
              <w:t>1128</w:t>
            </w:r>
          </w:p>
        </w:tc>
      </w:tr>
      <w:tr w:rsidR="00386364" w:rsidRPr="005079B3" w:rsidTr="009A7534">
        <w:trPr>
          <w:trHeight w:val="270"/>
        </w:trPr>
        <w:tc>
          <w:tcPr>
            <w:tcW w:w="2538" w:type="pct"/>
            <w:tcBorders>
              <w:top w:val="nil"/>
              <w:bottom w:val="single" w:sz="4" w:space="0" w:color="auto"/>
              <w:right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ブリーディング試験</w:t>
            </w:r>
          </w:p>
        </w:tc>
        <w:tc>
          <w:tcPr>
            <w:tcW w:w="2462" w:type="pct"/>
            <w:tcBorders>
              <w:top w:val="nil"/>
              <w:left w:val="double" w:sz="4" w:space="0" w:color="auto"/>
              <w:bottom w:val="sing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color w:val="000000"/>
                <w:kern w:val="0"/>
                <w:szCs w:val="18"/>
              </w:rPr>
            </w:pPr>
            <w:r w:rsidRPr="005079B3">
              <w:rPr>
                <w:color w:val="000000"/>
                <w:kern w:val="0"/>
                <w:szCs w:val="18"/>
              </w:rPr>
              <w:t>JIS A 1123</w:t>
            </w:r>
          </w:p>
        </w:tc>
      </w:tr>
      <w:tr w:rsidR="00386364" w:rsidRPr="005079B3" w:rsidTr="009A7534">
        <w:trPr>
          <w:trHeight w:val="270"/>
        </w:trPr>
        <w:tc>
          <w:tcPr>
            <w:tcW w:w="2538" w:type="pct"/>
            <w:tcBorders>
              <w:top w:val="nil"/>
              <w:bottom w:val="single" w:sz="4" w:space="0" w:color="auto"/>
              <w:right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圧縮強度試験</w:t>
            </w:r>
          </w:p>
        </w:tc>
        <w:tc>
          <w:tcPr>
            <w:tcW w:w="2462" w:type="pct"/>
            <w:tcBorders>
              <w:top w:val="nil"/>
              <w:left w:val="double" w:sz="4" w:space="0" w:color="auto"/>
              <w:bottom w:val="sing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color w:val="000000"/>
                <w:kern w:val="0"/>
                <w:szCs w:val="18"/>
              </w:rPr>
            </w:pPr>
            <w:r w:rsidRPr="005079B3">
              <w:rPr>
                <w:color w:val="000000"/>
                <w:kern w:val="0"/>
                <w:szCs w:val="18"/>
              </w:rPr>
              <w:t>JIS A 1108</w:t>
            </w:r>
          </w:p>
        </w:tc>
      </w:tr>
      <w:tr w:rsidR="00386364" w:rsidRPr="005079B3" w:rsidTr="009A7534">
        <w:trPr>
          <w:trHeight w:val="270"/>
        </w:trPr>
        <w:tc>
          <w:tcPr>
            <w:tcW w:w="2538" w:type="pct"/>
            <w:tcBorders>
              <w:top w:val="nil"/>
              <w:bottom w:val="single" w:sz="4" w:space="0" w:color="auto"/>
              <w:right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静弾性係数試験</w:t>
            </w:r>
          </w:p>
        </w:tc>
        <w:tc>
          <w:tcPr>
            <w:tcW w:w="2462" w:type="pct"/>
            <w:tcBorders>
              <w:top w:val="nil"/>
              <w:left w:val="double" w:sz="4" w:space="0" w:color="auto"/>
              <w:bottom w:val="sing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color w:val="000000"/>
                <w:kern w:val="0"/>
                <w:szCs w:val="18"/>
              </w:rPr>
            </w:pPr>
            <w:r w:rsidRPr="005079B3">
              <w:rPr>
                <w:color w:val="000000"/>
                <w:kern w:val="0"/>
                <w:szCs w:val="18"/>
              </w:rPr>
              <w:t>JIS A 1149</w:t>
            </w:r>
          </w:p>
        </w:tc>
      </w:tr>
      <w:tr w:rsidR="00386364" w:rsidRPr="005079B3" w:rsidTr="009A7534">
        <w:trPr>
          <w:trHeight w:val="270"/>
        </w:trPr>
        <w:tc>
          <w:tcPr>
            <w:tcW w:w="2538" w:type="pct"/>
            <w:tcBorders>
              <w:top w:val="nil"/>
              <w:bottom w:val="single" w:sz="12" w:space="0" w:color="auto"/>
              <w:right w:val="double" w:sz="4"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rFonts w:ascii="ＭＳ 明朝" w:cs="ＭＳ Ｐゴシック"/>
                <w:color w:val="000000"/>
                <w:kern w:val="0"/>
                <w:szCs w:val="18"/>
              </w:rPr>
            </w:pPr>
            <w:r w:rsidRPr="005079B3">
              <w:rPr>
                <w:rFonts w:ascii="ＭＳ 明朝" w:hAnsi="ＭＳ 明朝" w:cs="ＭＳ Ｐゴシック" w:hint="eastAsia"/>
                <w:color w:val="000000"/>
                <w:kern w:val="0"/>
                <w:szCs w:val="18"/>
              </w:rPr>
              <w:t>凍結融解試験</w:t>
            </w:r>
          </w:p>
        </w:tc>
        <w:tc>
          <w:tcPr>
            <w:tcW w:w="2462" w:type="pct"/>
            <w:tcBorders>
              <w:top w:val="nil"/>
              <w:left w:val="double" w:sz="4" w:space="0" w:color="auto"/>
              <w:bottom w:val="single" w:sz="12" w:space="0" w:color="auto"/>
            </w:tcBorders>
            <w:noWrap/>
            <w:vAlign w:val="center"/>
          </w:tcPr>
          <w:p w:rsidR="00386364" w:rsidRPr="005079B3" w:rsidRDefault="00386364" w:rsidP="00B447E8">
            <w:pPr>
              <w:framePr w:w="4253" w:h="2251" w:hRule="exact" w:hSpace="181" w:wrap="around" w:vAnchor="page" w:hAnchor="page" w:x="6255" w:y="12571" w:anchorLock="1"/>
              <w:widowControl/>
              <w:jc w:val="left"/>
              <w:rPr>
                <w:color w:val="000000"/>
                <w:kern w:val="0"/>
                <w:szCs w:val="18"/>
              </w:rPr>
            </w:pPr>
            <w:r w:rsidRPr="005079B3">
              <w:rPr>
                <w:color w:val="000000"/>
                <w:kern w:val="0"/>
                <w:szCs w:val="18"/>
              </w:rPr>
              <w:t>JIS A 1148 (A</w:t>
            </w:r>
            <w:r w:rsidRPr="005079B3">
              <w:rPr>
                <w:rFonts w:hAnsi="ＭＳ 明朝" w:hint="eastAsia"/>
                <w:color w:val="000000"/>
                <w:kern w:val="0"/>
                <w:szCs w:val="18"/>
              </w:rPr>
              <w:t>法</w:t>
            </w:r>
            <w:r w:rsidRPr="005079B3">
              <w:rPr>
                <w:color w:val="000000"/>
                <w:kern w:val="0"/>
                <w:szCs w:val="18"/>
              </w:rPr>
              <w:t>)</w:t>
            </w:r>
          </w:p>
        </w:tc>
      </w:tr>
    </w:tbl>
    <w:p w:rsidR="00386364" w:rsidRPr="005079B3" w:rsidRDefault="00386364" w:rsidP="00B447E8">
      <w:pPr>
        <w:framePr w:w="4253" w:h="2251" w:hRule="exact" w:hSpace="181" w:wrap="around" w:vAnchor="page" w:hAnchor="page" w:x="6255" w:y="12571" w:anchorLock="1"/>
        <w:rPr>
          <w:color w:val="000000"/>
        </w:rPr>
      </w:pPr>
    </w:p>
    <w:p w:rsidR="00386364" w:rsidRDefault="00386364" w:rsidP="00B875BA">
      <w:pPr>
        <w:pStyle w:val="Heading1"/>
        <w:ind w:left="31680" w:firstLine="31680"/>
      </w:pPr>
      <w:r>
        <w:rPr>
          <w:rFonts w:hint="eastAsia"/>
        </w:rPr>
        <w:t>１．はじめに</w:t>
      </w:r>
    </w:p>
    <w:p w:rsidR="00386364" w:rsidRDefault="00386364" w:rsidP="00454EBC">
      <w:pPr>
        <w:framePr w:w="10291" w:h="748" w:hRule="exact" w:hSpace="181" w:wrap="around" w:vAnchor="page" w:hAnchor="page" w:x="840" w:y="14764" w:anchorLock="1"/>
        <w:jc w:val="left"/>
      </w:pPr>
      <w:r>
        <w:rPr>
          <w:noProof/>
        </w:rPr>
        <w:pict>
          <v:line id="_x0000_s1026" style="position:absolute;z-index:251658240" from="1.95pt,-1.85pt" to="506.65pt,-1.85pt"/>
        </w:pict>
      </w:r>
      <w:r>
        <w:rPr>
          <w:rFonts w:hint="eastAsia"/>
        </w:rPr>
        <w:t xml:space="preserve">　＊：</w:t>
      </w:r>
      <w:r w:rsidRPr="003224EF">
        <w:rPr>
          <w:rFonts w:hint="eastAsia"/>
          <w:color w:val="000000"/>
          <w:szCs w:val="18"/>
        </w:rPr>
        <w:t>工学院大学工学部建築学科　教授・工博</w:t>
      </w:r>
      <w:r>
        <w:rPr>
          <w:rFonts w:hint="eastAsia"/>
        </w:rPr>
        <w:t>，＊＊：</w:t>
      </w:r>
      <w:r w:rsidRPr="003224EF">
        <w:rPr>
          <w:rFonts w:hint="eastAsia"/>
          <w:color w:val="000000"/>
          <w:szCs w:val="18"/>
        </w:rPr>
        <w:t>電源開発株式会社茅ヶ崎研究所　上席研究員・博士（工学）</w:t>
      </w:r>
    </w:p>
    <w:p w:rsidR="00386364" w:rsidRPr="003514AA" w:rsidRDefault="00386364" w:rsidP="00454EBC">
      <w:pPr>
        <w:framePr w:w="10291" w:h="748" w:hRule="exact" w:hSpace="181" w:wrap="around" w:vAnchor="page" w:hAnchor="page" w:x="840" w:y="14764" w:anchorLock="1"/>
        <w:jc w:val="left"/>
      </w:pPr>
      <w:r>
        <w:rPr>
          <w:rFonts w:hint="eastAsia"/>
        </w:rPr>
        <w:t>＊＊＊：</w:t>
      </w:r>
      <w:r w:rsidRPr="003224EF">
        <w:rPr>
          <w:rFonts w:hint="eastAsia"/>
          <w:color w:val="000000"/>
          <w:szCs w:val="18"/>
        </w:rPr>
        <w:t>工学院大学大学院工学研究科　修士課程</w:t>
      </w:r>
    </w:p>
    <w:p w:rsidR="00386364" w:rsidRPr="005079B3" w:rsidRDefault="00386364" w:rsidP="00B875BA">
      <w:pPr>
        <w:ind w:firstLineChars="100" w:firstLine="31680"/>
        <w:rPr>
          <w:color w:val="000000"/>
        </w:rPr>
      </w:pPr>
      <w:r w:rsidRPr="005079B3">
        <w:rPr>
          <w:rFonts w:hint="eastAsia"/>
          <w:color w:val="000000"/>
        </w:rPr>
        <w:t>近年の温室効果ガス</w:t>
      </w:r>
      <w:r>
        <w:rPr>
          <w:rFonts w:hint="eastAsia"/>
          <w:color w:val="000000"/>
        </w:rPr>
        <w:t>の削減</w:t>
      </w:r>
      <w:r w:rsidRPr="005079B3">
        <w:rPr>
          <w:rFonts w:hint="eastAsia"/>
          <w:color w:val="000000"/>
        </w:rPr>
        <w:t>，天然資源の枯渇化などを背景に，様々な分野で副産物の有効利用，廃棄物の削減が行われてきた。火力発電所に関しても，従来の微粉炭を燃料にした火力発電方式から，石炭をガス化して発電する石炭ガス化複合発電に移行されてきている</w:t>
      </w:r>
      <w:r w:rsidRPr="005079B3">
        <w:rPr>
          <w:color w:val="000000"/>
          <w:vertAlign w:val="superscript"/>
        </w:rPr>
        <w:t>1)</w:t>
      </w:r>
      <w:r w:rsidRPr="005079B3">
        <w:rPr>
          <w:rFonts w:hint="eastAsia"/>
          <w:color w:val="000000"/>
        </w:rPr>
        <w:t>。この発電方式は，微粉炭を高温・高圧下で酸素と反応させて，水素・一酸化炭素を主成分とする石炭ガス化ガスをガスタービンに供給し発電を行った後，排ガスから排熱回収ボイラで熱回収し，ガス化設備で発生した蒸気と併せて蒸気タービンで発電を行うものである。</w:t>
      </w:r>
    </w:p>
    <w:p w:rsidR="00386364" w:rsidRPr="005079B3" w:rsidRDefault="00386364" w:rsidP="00B875BA">
      <w:pPr>
        <w:ind w:firstLineChars="100" w:firstLine="31680"/>
        <w:rPr>
          <w:color w:val="000000"/>
        </w:rPr>
      </w:pPr>
      <w:r w:rsidRPr="005079B3">
        <w:rPr>
          <w:rFonts w:hint="eastAsia"/>
          <w:color w:val="000000"/>
        </w:rPr>
        <w:t>従来の発電方式では，残渣はフライアッシュとして排出され，有効利用されてきた。しかしながら，石炭ガス化複合発電の残渣は，ガラス質の石炭溶融スラグとして排出される。この石炭溶融スラグの有効利用として，コンクリート用細骨材としての有用性に関して研究が行われてきた</w:t>
      </w:r>
      <w:r w:rsidRPr="005079B3">
        <w:rPr>
          <w:color w:val="000000"/>
          <w:vertAlign w:val="superscript"/>
        </w:rPr>
        <w:t>2),3),4)</w:t>
      </w:r>
      <w:r w:rsidRPr="005079B3">
        <w:rPr>
          <w:rFonts w:hint="eastAsia"/>
          <w:color w:val="000000"/>
        </w:rPr>
        <w:t>。しかしながら，石炭溶融スラグ細骨材を使用したコンクリートは，力学性状や一部の耐久性状では天然砂を用いたコンクリートと同等以上の性能を有するものの，空気量の調整に多量の空気量調整剤を必要とし，ブリーディング量が大きく，それに伴う凍結融解抵抗性の低下などが課題として挙げられている</w:t>
      </w:r>
      <w:r w:rsidRPr="005079B3">
        <w:rPr>
          <w:color w:val="000000"/>
          <w:vertAlign w:val="superscript"/>
        </w:rPr>
        <w:t>3),4)</w:t>
      </w:r>
      <w:r w:rsidRPr="005079B3">
        <w:rPr>
          <w:rFonts w:hint="eastAsia"/>
          <w:color w:val="000000"/>
        </w:rPr>
        <w:t>。</w:t>
      </w:r>
    </w:p>
    <w:p w:rsidR="00386364" w:rsidRPr="005079B3" w:rsidRDefault="00386364" w:rsidP="00853DCC">
      <w:pPr>
        <w:rPr>
          <w:color w:val="000000"/>
        </w:rPr>
      </w:pPr>
      <w:r w:rsidRPr="005079B3">
        <w:rPr>
          <w:rFonts w:hint="eastAsia"/>
          <w:color w:val="000000"/>
        </w:rPr>
        <w:t xml:space="preserve">　本研究は，石炭溶融スラグ細骨材の微粒分の除去および細骨材の一部に砕石粉を置換することで，石炭溶融スラグ細骨材を品質改善したコンクリート用細骨材の使用方法について検討した。</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2. </w:t>
      </w:r>
      <w:r w:rsidRPr="00B447E8">
        <w:rPr>
          <w:rFonts w:ascii="ＭＳ ゴシック" w:hAnsi="ＭＳ ゴシック" w:hint="eastAsia"/>
          <w:color w:val="000000"/>
        </w:rPr>
        <w:t>実験概要</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2.1 </w:t>
      </w:r>
      <w:r w:rsidRPr="00B447E8">
        <w:rPr>
          <w:rFonts w:ascii="ＭＳ ゴシック" w:hAnsi="ＭＳ ゴシック" w:hint="eastAsia"/>
          <w:color w:val="000000"/>
        </w:rPr>
        <w:t>実験計画</w:t>
      </w:r>
    </w:p>
    <w:p w:rsidR="00386364" w:rsidRDefault="00386364" w:rsidP="00E9690B">
      <w:r w:rsidRPr="005079B3">
        <w:rPr>
          <w:rFonts w:hint="eastAsia"/>
          <w:color w:val="000000"/>
        </w:rPr>
        <w:t xml:space="preserve">　本実験はシリーズ</w:t>
      </w:r>
      <w:r w:rsidRPr="005079B3">
        <w:rPr>
          <w:color w:val="000000"/>
        </w:rPr>
        <w:t>1</w:t>
      </w:r>
      <w:r w:rsidRPr="005079B3">
        <w:rPr>
          <w:rFonts w:hint="eastAsia"/>
          <w:color w:val="000000"/>
        </w:rPr>
        <w:t>とシリーズ</w:t>
      </w:r>
      <w:r w:rsidRPr="005079B3">
        <w:rPr>
          <w:color w:val="000000"/>
        </w:rPr>
        <w:t>2</w:t>
      </w:r>
      <w:r w:rsidRPr="005079B3">
        <w:rPr>
          <w:rFonts w:hint="eastAsia"/>
          <w:color w:val="000000"/>
        </w:rPr>
        <w:t>で構成されている。シリーズ</w:t>
      </w:r>
      <w:r w:rsidRPr="005079B3">
        <w:rPr>
          <w:color w:val="000000"/>
        </w:rPr>
        <w:t>1</w:t>
      </w:r>
      <w:r w:rsidRPr="005079B3">
        <w:rPr>
          <w:rFonts w:hint="eastAsia"/>
          <w:color w:val="000000"/>
        </w:rPr>
        <w:t>では，</w:t>
      </w:r>
      <w:r>
        <w:rPr>
          <w:rFonts w:hint="eastAsia"/>
          <w:color w:val="000000"/>
        </w:rPr>
        <w:t>粒度ごとの</w:t>
      </w:r>
      <w:r w:rsidRPr="005079B3">
        <w:rPr>
          <w:rFonts w:hint="eastAsia"/>
          <w:color w:val="000000"/>
        </w:rPr>
        <w:t>カーボン量の測定および微粒分を取り除いた細骨材を用いて空気量の調整を行う実験（空気量調整実験）を行った。シリーズ</w:t>
      </w:r>
      <w:r w:rsidRPr="005079B3">
        <w:rPr>
          <w:color w:val="000000"/>
        </w:rPr>
        <w:t>2</w:t>
      </w:r>
      <w:r w:rsidRPr="005079B3">
        <w:rPr>
          <w:rFonts w:hint="eastAsia"/>
          <w:color w:val="000000"/>
        </w:rPr>
        <w:t>では，微粒分を取り除いた細骨材に砕石粉を置換した実験（砕石粉置換実験）を行った。</w:t>
      </w:r>
      <w:r w:rsidRPr="005079B3">
        <w:rPr>
          <w:rFonts w:hint="eastAsia"/>
        </w:rPr>
        <w:t>実験の要因と水準を</w:t>
      </w:r>
      <w:r w:rsidRPr="005079B3">
        <w:rPr>
          <w:rFonts w:ascii="ＭＳ ゴシック" w:eastAsia="ＭＳ ゴシック" w:hAnsi="ＭＳ ゴシック" w:hint="eastAsia"/>
        </w:rPr>
        <w:t>表－</w:t>
      </w:r>
      <w:r w:rsidRPr="005079B3">
        <w:rPr>
          <w:rFonts w:ascii="ＭＳ ゴシック" w:eastAsia="ＭＳ ゴシック" w:hAnsi="ＭＳ ゴシック"/>
        </w:rPr>
        <w:t>1</w:t>
      </w:r>
      <w:r w:rsidRPr="005079B3">
        <w:rPr>
          <w:rFonts w:hint="eastAsia"/>
        </w:rPr>
        <w:t>に示す。試験項目を</w:t>
      </w:r>
      <w:r w:rsidRPr="005079B3">
        <w:rPr>
          <w:rFonts w:ascii="ＭＳ ゴシック" w:eastAsia="ＭＳ ゴシック" w:hAnsi="ＭＳ ゴシック" w:hint="eastAsia"/>
        </w:rPr>
        <w:t>表－</w:t>
      </w:r>
      <w:r w:rsidRPr="005079B3">
        <w:rPr>
          <w:rFonts w:ascii="ＭＳ ゴシック" w:eastAsia="ＭＳ ゴシック" w:hAnsi="ＭＳ ゴシック"/>
        </w:rPr>
        <w:t>2</w:t>
      </w:r>
      <w:r w:rsidRPr="005079B3">
        <w:rPr>
          <w:rFonts w:hint="eastAsia"/>
        </w:rPr>
        <w:t>に示す。シリーズ</w:t>
      </w:r>
      <w:r w:rsidRPr="005079B3">
        <w:t>1</w:t>
      </w:r>
      <w:r w:rsidRPr="005079B3">
        <w:rPr>
          <w:rFonts w:hint="eastAsia"/>
        </w:rPr>
        <w:t>およびシリーズ</w:t>
      </w:r>
      <w:r w:rsidRPr="005079B3">
        <w:t>2</w:t>
      </w:r>
      <w:r w:rsidRPr="005079B3">
        <w:rPr>
          <w:rFonts w:hint="eastAsia"/>
        </w:rPr>
        <w:t>ともに同一の試験を行った。項目は，空気量試験，スランプ試験，ブリーディング試験，圧縮強度試験，静弾性係数試験および凍結融解試験である。</w:t>
      </w:r>
    </w:p>
    <w:p w:rsidR="00386364" w:rsidRPr="00B447E8" w:rsidRDefault="00386364" w:rsidP="00B875BA">
      <w:pPr>
        <w:pStyle w:val="Heading1"/>
        <w:ind w:left="31680" w:firstLine="31680"/>
      </w:pPr>
      <w:r w:rsidRPr="00B447E8">
        <w:t xml:space="preserve">2.2 </w:t>
      </w:r>
      <w:r w:rsidRPr="00B447E8">
        <w:rPr>
          <w:rFonts w:hint="eastAsia"/>
        </w:rPr>
        <w:t>使用材料</w:t>
      </w:r>
    </w:p>
    <w:p w:rsidR="00386364" w:rsidRPr="005079B3" w:rsidRDefault="00386364" w:rsidP="00B875BA">
      <w:pPr>
        <w:ind w:firstLineChars="100" w:firstLine="31680"/>
      </w:pPr>
      <w:r w:rsidRPr="005079B3">
        <w:rPr>
          <w:rFonts w:hint="eastAsia"/>
        </w:rPr>
        <w:t>セメントは普通ポルトランドセメント（密度：</w:t>
      </w:r>
      <w:r w:rsidRPr="005079B3">
        <w:t>3.16g/cm</w:t>
      </w:r>
      <w:r w:rsidRPr="005079B3">
        <w:rPr>
          <w:vertAlign w:val="superscript"/>
        </w:rPr>
        <w:t>3</w:t>
      </w:r>
      <w:r w:rsidRPr="005079B3">
        <w:rPr>
          <w:rFonts w:hint="eastAsia"/>
        </w:rPr>
        <w:t>），粗骨材は青梅産硬質砂岩砕石</w:t>
      </w:r>
      <w:r w:rsidRPr="005079B3">
        <w:t>2005(</w:t>
      </w:r>
      <w:r w:rsidRPr="005079B3">
        <w:rPr>
          <w:rFonts w:hint="eastAsia"/>
        </w:rPr>
        <w:t>絶乾密度：</w:t>
      </w:r>
      <w:r w:rsidRPr="005079B3">
        <w:t>2.63g/cm</w:t>
      </w:r>
      <w:r w:rsidRPr="005079B3">
        <w:rPr>
          <w:vertAlign w:val="superscript"/>
        </w:rPr>
        <w:t>3</w:t>
      </w:r>
      <w:r w:rsidRPr="005079B3">
        <w:rPr>
          <w:rFonts w:hint="eastAsia"/>
        </w:rPr>
        <w:t>，吸水率：</w:t>
      </w:r>
      <w:r w:rsidRPr="005079B3">
        <w:t>0.74%</w:t>
      </w:r>
      <w:r w:rsidRPr="005079B3">
        <w:rPr>
          <w:rFonts w:hint="eastAsia"/>
        </w:rPr>
        <w:t>，実積率</w:t>
      </w:r>
      <w:r w:rsidRPr="005079B3">
        <w:t>61.8%)</w:t>
      </w:r>
      <w:r w:rsidRPr="005079B3">
        <w:rPr>
          <w:rFonts w:hint="eastAsia"/>
        </w:rPr>
        <w:t>，練混ぜ水は上水道水を使用した。</w:t>
      </w:r>
      <w:r w:rsidRPr="005079B3">
        <w:t>AE</w:t>
      </w:r>
      <w:r w:rsidRPr="005079B3">
        <w:rPr>
          <w:rFonts w:hint="eastAsia"/>
        </w:rPr>
        <w:t>減水剤はリグニンスルホン酸系を使用し，</w:t>
      </w:r>
      <w:r w:rsidRPr="005079B3">
        <w:t>AE</w:t>
      </w:r>
      <w:r w:rsidRPr="005079B3">
        <w:rPr>
          <w:rFonts w:hint="eastAsia"/>
        </w:rPr>
        <w:t>助剤は石炭溶融スラグには非イオン系のフライアッシュ用を使用し，比較用の天然砂にはアルキルエーテル系を使用した。</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 </w:t>
      </w:r>
      <w:r w:rsidRPr="00B447E8">
        <w:rPr>
          <w:rFonts w:ascii="ＭＳ ゴシック" w:hAnsi="ＭＳ ゴシック" w:hint="eastAsia"/>
          <w:color w:val="000000"/>
        </w:rPr>
        <w:t>シリーズ</w:t>
      </w:r>
      <w:r w:rsidRPr="00B447E8">
        <w:rPr>
          <w:rFonts w:ascii="ＭＳ ゴシック" w:hAnsi="ＭＳ ゴシック"/>
          <w:color w:val="000000"/>
        </w:rPr>
        <w:t>1</w:t>
      </w:r>
      <w:r w:rsidRPr="00B447E8">
        <w:rPr>
          <w:rFonts w:ascii="ＭＳ ゴシック" w:hAnsi="ＭＳ ゴシック" w:hint="eastAsia"/>
          <w:color w:val="000000"/>
        </w:rPr>
        <w:t xml:space="preserve">　空気量調整実験</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3.1 </w:t>
      </w:r>
      <w:r w:rsidRPr="00B447E8">
        <w:rPr>
          <w:rFonts w:ascii="ＭＳ ゴシック" w:hAnsi="ＭＳ ゴシック" w:hint="eastAsia"/>
          <w:color w:val="000000"/>
        </w:rPr>
        <w:t>概要</w:t>
      </w:r>
    </w:p>
    <w:p w:rsidR="00386364" w:rsidRPr="005079B3" w:rsidRDefault="00386364" w:rsidP="00853DCC">
      <w:pPr>
        <w:rPr>
          <w:color w:val="000000"/>
        </w:rPr>
      </w:pPr>
      <w:r w:rsidRPr="005079B3">
        <w:rPr>
          <w:rFonts w:hint="eastAsia"/>
          <w:color w:val="000000"/>
        </w:rPr>
        <w:t xml:space="preserve">　シリーズ</w:t>
      </w:r>
      <w:r w:rsidRPr="005079B3">
        <w:rPr>
          <w:color w:val="000000"/>
        </w:rPr>
        <w:t>1</w:t>
      </w:r>
      <w:r w:rsidRPr="005079B3">
        <w:rPr>
          <w:rFonts w:hint="eastAsia"/>
          <w:color w:val="000000"/>
        </w:rPr>
        <w:t>では，石炭溶融スラグ細骨材の磨砕処理による粒度変化および粒度ごとに含まれる強熱減量を測定した。一般に，強熱減量に含まれるカーボンによって</w:t>
      </w:r>
      <w:r w:rsidRPr="005079B3">
        <w:rPr>
          <w:color w:val="000000"/>
        </w:rPr>
        <w:t>AE</w:t>
      </w:r>
      <w:r w:rsidRPr="005079B3">
        <w:rPr>
          <w:rFonts w:hint="eastAsia"/>
          <w:color w:val="000000"/>
        </w:rPr>
        <w:t>剤が吸着され効果が妨げられるため，カーボンを除去することで空気量の調整を容易にすることを試みた。</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3.2 </w:t>
      </w:r>
      <w:r w:rsidRPr="00B447E8">
        <w:rPr>
          <w:rFonts w:ascii="ＭＳ ゴシック" w:hAnsi="ＭＳ ゴシック" w:hint="eastAsia"/>
          <w:color w:val="000000"/>
        </w:rPr>
        <w:t>磨砕処理および強熱減量</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3</w:t>
      </w:r>
      <w:r w:rsidRPr="005079B3">
        <w:rPr>
          <w:rFonts w:hint="eastAsia"/>
          <w:color w:val="000000"/>
        </w:rPr>
        <w:t>に磨砕処理前と磨砕処理後の各群の</w:t>
      </w:r>
      <w:r>
        <w:rPr>
          <w:rFonts w:hint="eastAsia"/>
          <w:color w:val="000000"/>
        </w:rPr>
        <w:t>通過</w:t>
      </w:r>
      <w:r w:rsidRPr="005079B3">
        <w:rPr>
          <w:rFonts w:hint="eastAsia"/>
          <w:color w:val="000000"/>
        </w:rPr>
        <w:t>質量百分率および強熱減量を示す。</w:t>
      </w:r>
      <w:r w:rsidRPr="00532992">
        <w:rPr>
          <w:rFonts w:ascii="ＭＳ ゴシック" w:eastAsia="ＭＳ ゴシック" w:hAnsi="ＭＳ ゴシック" w:hint="eastAsia"/>
          <w:color w:val="000000"/>
        </w:rPr>
        <w:t>図－</w:t>
      </w:r>
      <w:r w:rsidRPr="00532992">
        <w:rPr>
          <w:rFonts w:ascii="ＭＳ ゴシック" w:eastAsia="ＭＳ ゴシック" w:hAnsi="ＭＳ ゴシック"/>
          <w:color w:val="000000"/>
        </w:rPr>
        <w:t>1</w:t>
      </w:r>
      <w:r w:rsidRPr="005079B3">
        <w:rPr>
          <w:rFonts w:hint="eastAsia"/>
          <w:color w:val="000000"/>
        </w:rPr>
        <w:t>には磨砕処理前と磨砕処理後の粒度分布を示す。これによると，磨砕処理前では，</w:t>
      </w:r>
      <w:r w:rsidRPr="005079B3">
        <w:rPr>
          <w:color w:val="000000"/>
        </w:rPr>
        <w:t>1.2mm</w:t>
      </w:r>
      <w:r w:rsidRPr="005079B3">
        <w:rPr>
          <w:rFonts w:hint="eastAsia"/>
          <w:color w:val="000000"/>
        </w:rPr>
        <w:t>以下の通過量が少なく標準粒度範囲に収まっていない。しかしながら，磨砕処理を施すことで標準粒度範囲内に収まることが認められた。また，磨砕処理前では微粒分量が</w:t>
      </w:r>
      <w:r w:rsidRPr="005079B3">
        <w:rPr>
          <w:color w:val="000000"/>
        </w:rPr>
        <w:t>1.36%</w:t>
      </w:r>
      <w:r w:rsidRPr="005079B3">
        <w:rPr>
          <w:rFonts w:hint="eastAsia"/>
          <w:color w:val="000000"/>
        </w:rPr>
        <w:t>であったが，磨砕処理を施すことで微粒分量が</w:t>
      </w:r>
      <w:r w:rsidRPr="005079B3">
        <w:rPr>
          <w:color w:val="000000"/>
        </w:rPr>
        <w:t>2.60%</w:t>
      </w:r>
      <w:r w:rsidRPr="005079B3">
        <w:rPr>
          <w:rFonts w:hint="eastAsia"/>
          <w:color w:val="000000"/>
        </w:rPr>
        <w:t>と増えたが，この値はコンクリート用骨材としては一般的な値であり，磨砕処理を施すことでコンクリート用骨材として十分な粒度分布，微粒分となることが確認できた。</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2</w:t>
      </w:r>
      <w:r w:rsidRPr="005079B3">
        <w:rPr>
          <w:rFonts w:hint="eastAsia"/>
          <w:color w:val="000000"/>
        </w:rPr>
        <w:t>に各群における強熱減量を示す。これによると，磨砕前には強熱減量のほとんどが</w:t>
      </w:r>
      <w:r>
        <w:rPr>
          <w:color w:val="000000"/>
        </w:rPr>
        <w:t>0.15</w:t>
      </w:r>
      <w:r w:rsidRPr="005079B3">
        <w:rPr>
          <w:color w:val="000000"/>
        </w:rPr>
        <w:t>mm</w:t>
      </w:r>
      <w:r w:rsidRPr="005079B3">
        <w:rPr>
          <w:rFonts w:hint="eastAsia"/>
          <w:color w:val="000000"/>
        </w:rPr>
        <w:t>以下に含まれていることが認められた。また，磨砕後に</w:t>
      </w:r>
      <w:r w:rsidRPr="005079B3">
        <w:rPr>
          <w:color w:val="000000"/>
        </w:rPr>
        <w:t>0.075mm</w:t>
      </w:r>
      <w:r w:rsidRPr="005079B3">
        <w:rPr>
          <w:rFonts w:hint="eastAsia"/>
          <w:color w:val="000000"/>
        </w:rPr>
        <w:t>以下の強熱減量が約半分となっているが，これは磨砕処理を施すことで</w:t>
      </w:r>
      <w:r w:rsidRPr="005079B3">
        <w:rPr>
          <w:color w:val="000000"/>
        </w:rPr>
        <w:t>0.075mm</w:t>
      </w:r>
      <w:r w:rsidRPr="005079B3">
        <w:rPr>
          <w:rFonts w:hint="eastAsia"/>
          <w:color w:val="000000"/>
        </w:rPr>
        <w:t>以下の質量割合が増え，その増加分に強熱減量が含まれていなかったために，見掛け上は強熱減量が小さくなった。全体の強熱減量をみても，磨砕前および磨砕後ともに</w:t>
      </w:r>
      <w:r w:rsidRPr="005079B3">
        <w:rPr>
          <w:color w:val="000000"/>
        </w:rPr>
        <w:t>0.02%</w:t>
      </w:r>
      <w:r w:rsidRPr="005079B3">
        <w:rPr>
          <w:rFonts w:hint="eastAsia"/>
          <w:color w:val="000000"/>
        </w:rPr>
        <w:t>であるため，強熱減量のほぼ全てが</w:t>
      </w:r>
      <w:r>
        <w:rPr>
          <w:color w:val="000000"/>
        </w:rPr>
        <w:t>0.15</w:t>
      </w:r>
      <w:r w:rsidRPr="005079B3">
        <w:rPr>
          <w:color w:val="000000"/>
        </w:rPr>
        <w:t>mm</w:t>
      </w:r>
      <w:r w:rsidRPr="005079B3">
        <w:rPr>
          <w:rFonts w:hint="eastAsia"/>
          <w:color w:val="000000"/>
        </w:rPr>
        <w:t>より小さい粒度群に含まれていることが認められた。しかしながら，強熱減量の割合は全体で</w:t>
      </w:r>
      <w:r w:rsidRPr="005079B3">
        <w:rPr>
          <w:color w:val="000000"/>
        </w:rPr>
        <w:t>0.02%</w:t>
      </w:r>
      <w:r w:rsidRPr="005079B3">
        <w:rPr>
          <w:rFonts w:hint="eastAsia"/>
          <w:color w:val="000000"/>
        </w:rPr>
        <w:t>とごく少量であり，必ずしも強熱減量に含まれるカーボンが</w:t>
      </w:r>
      <w:r w:rsidRPr="005079B3">
        <w:rPr>
          <w:color w:val="000000"/>
        </w:rPr>
        <w:t>AE</w:t>
      </w:r>
      <w:r w:rsidRPr="005079B3">
        <w:rPr>
          <w:rFonts w:hint="eastAsia"/>
          <w:color w:val="000000"/>
        </w:rPr>
        <w:t>剤の効果を妨げる大きな要因であるかは明確ではない。</w:t>
      </w:r>
    </w:p>
    <w:p w:rsidR="00386364" w:rsidRPr="005079B3" w:rsidRDefault="00386364" w:rsidP="00E9690B">
      <w:pPr>
        <w:framePr w:w="4942" w:h="3922" w:hRule="exact" w:hSpace="181" w:wrap="around" w:vAnchor="page" w:hAnchor="page" w:x="5969" w:y="9897" w:anchorLock="1"/>
        <w:jc w:val="center"/>
        <w:rPr>
          <w:color w:val="000000"/>
        </w:rPr>
      </w:pPr>
      <w:r w:rsidRPr="0099263D">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i1025" type="#_x0000_t75" style="width:222.75pt;height:164.25pt;visibility:visible">
            <v:imagedata r:id="rId13" o:title="" croptop="932f" cropbottom="932f" cropleft="692f"/>
          </v:shape>
        </w:pict>
      </w:r>
    </w:p>
    <w:p w:rsidR="00386364" w:rsidRPr="005079B3" w:rsidRDefault="00386364" w:rsidP="00E9690B">
      <w:pPr>
        <w:framePr w:w="4942" w:h="3922" w:hRule="exact" w:hSpace="181" w:wrap="around" w:vAnchor="page" w:hAnchor="page" w:x="5969" w:y="9897"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 xml:space="preserve">　各群の強熱減量</w:t>
      </w:r>
    </w:p>
    <w:p w:rsidR="00386364" w:rsidRPr="005079B3" w:rsidRDefault="00386364" w:rsidP="00E9690B">
      <w:pPr>
        <w:framePr w:w="4942" w:h="3922" w:hRule="exact" w:hSpace="181" w:wrap="around" w:vAnchor="page" w:hAnchor="page" w:x="5969" w:y="9897" w:anchorLock="1"/>
        <w:rPr>
          <w:color w:val="000000"/>
        </w:rPr>
      </w:pPr>
    </w:p>
    <w:p w:rsidR="00386364" w:rsidRPr="005079B3" w:rsidRDefault="00386364" w:rsidP="00E9690B">
      <w:pPr>
        <w:framePr w:w="4942" w:h="3947" w:hRule="exact" w:hSpace="181" w:wrap="around" w:vAnchor="page" w:hAnchor="page" w:x="5969" w:y="6129" w:anchorLock="1"/>
        <w:jc w:val="center"/>
        <w:rPr>
          <w:color w:val="000000"/>
        </w:rPr>
      </w:pPr>
      <w:r w:rsidRPr="0099263D">
        <w:rPr>
          <w:noProof/>
          <w:color w:val="000000"/>
        </w:rPr>
        <w:pict>
          <v:shape id="図 1" o:spid="_x0000_i1026" type="#_x0000_t75" style="width:225.75pt;height:156pt;visibility:visible">
            <v:imagedata r:id="rId14" o:title="" croptop="2705f" cropbottom="2705f"/>
          </v:shape>
        </w:pict>
      </w:r>
    </w:p>
    <w:p w:rsidR="00386364" w:rsidRPr="005079B3" w:rsidRDefault="00386364" w:rsidP="00E9690B">
      <w:pPr>
        <w:framePr w:w="4942" w:h="3947" w:hRule="exact" w:hSpace="181" w:wrap="around" w:vAnchor="page" w:hAnchor="page" w:x="5969" w:y="6129"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 xml:space="preserve">　粒度分布</w:t>
      </w:r>
    </w:p>
    <w:p w:rsidR="00386364" w:rsidRPr="00B447E8" w:rsidRDefault="00386364" w:rsidP="00E9690B">
      <w:pPr>
        <w:framePr w:w="4942" w:h="3947" w:hRule="exact" w:hSpace="181" w:wrap="around" w:vAnchor="page" w:hAnchor="page" w:x="5969" w:y="6129" w:anchorLock="1"/>
        <w:rPr>
          <w:color w:val="000000"/>
        </w:rPr>
      </w:pPr>
    </w:p>
    <w:p w:rsidR="00386364" w:rsidRPr="005079B3" w:rsidRDefault="00386364" w:rsidP="00E23A9D">
      <w:pPr>
        <w:framePr w:w="4423" w:h="4712" w:hRule="exact" w:hSpace="181" w:wrap="around" w:vAnchor="page" w:hAnchor="page" w:x="6203" w:y="1576"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3</w:t>
      </w:r>
      <w:r w:rsidRPr="005079B3">
        <w:rPr>
          <w:rFonts w:ascii="ＭＳ ゴシック" w:eastAsia="ＭＳ ゴシック" w:hAnsi="ＭＳ ゴシック" w:hint="eastAsia"/>
          <w:color w:val="000000"/>
        </w:rPr>
        <w:t xml:space="preserve">　粒度分布および強熱減量</w:t>
      </w:r>
    </w:p>
    <w:tbl>
      <w:tblPr>
        <w:tblW w:w="5000" w:type="pct"/>
        <w:jc w:val="center"/>
        <w:tblCellMar>
          <w:left w:w="0" w:type="dxa"/>
          <w:right w:w="0" w:type="dxa"/>
        </w:tblCellMar>
        <w:tblLook w:val="00A0"/>
      </w:tblPr>
      <w:tblGrid>
        <w:gridCol w:w="1266"/>
        <w:gridCol w:w="828"/>
        <w:gridCol w:w="828"/>
        <w:gridCol w:w="751"/>
        <w:gridCol w:w="750"/>
      </w:tblGrid>
      <w:tr w:rsidR="00386364" w:rsidRPr="005079B3" w:rsidTr="009A7534">
        <w:trPr>
          <w:trHeight w:val="20"/>
          <w:jc w:val="center"/>
        </w:trPr>
        <w:tc>
          <w:tcPr>
            <w:tcW w:w="1431" w:type="pct"/>
            <w:vMerge w:val="restart"/>
            <w:tcBorders>
              <w:top w:val="single" w:sz="12" w:space="0" w:color="auto"/>
              <w:bottom w:val="single" w:sz="4" w:space="0" w:color="000000"/>
              <w:right w:val="doub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ふるい目の</w:t>
            </w:r>
          </w:p>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hint="eastAsia"/>
                <w:color w:val="000000"/>
                <w:kern w:val="0"/>
                <w:szCs w:val="18"/>
              </w:rPr>
              <w:t>寸法</w:t>
            </w:r>
            <w:r w:rsidRPr="005079B3">
              <w:rPr>
                <w:rFonts w:ascii="ＭＳ 明朝" w:hAnsi="ＭＳ 明朝" w:cs="ＭＳ Ｐゴシック"/>
                <w:color w:val="000000"/>
                <w:kern w:val="0"/>
                <w:szCs w:val="18"/>
              </w:rPr>
              <w:t>(mm)</w:t>
            </w:r>
          </w:p>
        </w:tc>
        <w:tc>
          <w:tcPr>
            <w:tcW w:w="1872" w:type="pct"/>
            <w:gridSpan w:val="2"/>
            <w:tcBorders>
              <w:top w:val="single" w:sz="12" w:space="0" w:color="auto"/>
              <w:left w:val="double" w:sz="4" w:space="0" w:color="auto"/>
              <w:bottom w:val="nil"/>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各群の</w:t>
            </w:r>
          </w:p>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hint="eastAsia"/>
                <w:color w:val="000000"/>
                <w:kern w:val="0"/>
                <w:szCs w:val="18"/>
              </w:rPr>
              <w:t>質量百分率</w:t>
            </w:r>
            <w:r w:rsidRPr="005079B3">
              <w:rPr>
                <w:rFonts w:ascii="ＭＳ 明朝" w:hAnsi="ＭＳ 明朝" w:cs="ＭＳ Ｐゴシック"/>
                <w:color w:val="000000"/>
                <w:kern w:val="0"/>
                <w:szCs w:val="18"/>
              </w:rPr>
              <w:t>(%)</w:t>
            </w:r>
          </w:p>
        </w:tc>
        <w:tc>
          <w:tcPr>
            <w:tcW w:w="1697" w:type="pct"/>
            <w:gridSpan w:val="2"/>
            <w:tcBorders>
              <w:top w:val="single" w:sz="12" w:space="0" w:color="auto"/>
              <w:left w:val="double" w:sz="4" w:space="0" w:color="auto"/>
              <w:bottom w:val="sing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hint="eastAsia"/>
                <w:color w:val="000000"/>
                <w:kern w:val="0"/>
                <w:szCs w:val="18"/>
              </w:rPr>
              <w:t>各群の</w:t>
            </w:r>
            <w:r w:rsidRPr="005079B3">
              <w:rPr>
                <w:rFonts w:ascii="ＭＳ 明朝" w:cs="ＭＳ Ｐゴシック"/>
                <w:color w:val="000000"/>
                <w:kern w:val="0"/>
                <w:szCs w:val="18"/>
              </w:rPr>
              <w:br/>
            </w:r>
            <w:r w:rsidRPr="005079B3">
              <w:rPr>
                <w:rFonts w:ascii="ＭＳ 明朝" w:hAnsi="ＭＳ 明朝" w:cs="ＭＳ Ｐゴシック" w:hint="eastAsia"/>
                <w:color w:val="000000"/>
                <w:kern w:val="0"/>
                <w:szCs w:val="18"/>
              </w:rPr>
              <w:t>強熱減量</w:t>
            </w:r>
            <w:r w:rsidRPr="005079B3">
              <w:rPr>
                <w:rFonts w:ascii="ＭＳ 明朝" w:hAnsi="ＭＳ 明朝" w:cs="ＭＳ Ｐゴシック"/>
                <w:color w:val="000000"/>
                <w:kern w:val="0"/>
                <w:szCs w:val="18"/>
              </w:rPr>
              <w:t>(%)</w:t>
            </w:r>
          </w:p>
        </w:tc>
      </w:tr>
      <w:tr w:rsidR="00386364" w:rsidRPr="005079B3" w:rsidTr="009A7534">
        <w:trPr>
          <w:trHeight w:val="303"/>
          <w:jc w:val="center"/>
        </w:trPr>
        <w:tc>
          <w:tcPr>
            <w:tcW w:w="1431" w:type="pct"/>
            <w:vMerge/>
            <w:tcBorders>
              <w:top w:val="single" w:sz="4" w:space="0" w:color="auto"/>
              <w:bottom w:val="single" w:sz="4" w:space="0" w:color="000000"/>
              <w:right w:val="doub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p>
        </w:tc>
        <w:tc>
          <w:tcPr>
            <w:tcW w:w="936" w:type="pct"/>
            <w:vMerge w:val="restart"/>
            <w:tcBorders>
              <w:top w:val="single" w:sz="4" w:space="0" w:color="auto"/>
              <w:left w:val="double" w:sz="4" w:space="0" w:color="auto"/>
              <w:bottom w:val="single" w:sz="4" w:space="0" w:color="000000"/>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磨砕前</w:t>
            </w:r>
          </w:p>
        </w:tc>
        <w:tc>
          <w:tcPr>
            <w:tcW w:w="936" w:type="pct"/>
            <w:vMerge w:val="restart"/>
            <w:tcBorders>
              <w:top w:val="single" w:sz="4" w:space="0" w:color="auto"/>
              <w:left w:val="single" w:sz="4" w:space="0" w:color="auto"/>
              <w:bottom w:val="single" w:sz="4" w:space="0" w:color="000000"/>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磨砕後</w:t>
            </w:r>
          </w:p>
        </w:tc>
        <w:tc>
          <w:tcPr>
            <w:tcW w:w="849" w:type="pct"/>
            <w:vMerge w:val="restart"/>
            <w:tcBorders>
              <w:top w:val="nil"/>
              <w:left w:val="double" w:sz="4" w:space="0" w:color="auto"/>
              <w:bottom w:val="single" w:sz="4" w:space="0" w:color="000000"/>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磨砕前</w:t>
            </w:r>
          </w:p>
        </w:tc>
        <w:tc>
          <w:tcPr>
            <w:tcW w:w="848" w:type="pct"/>
            <w:vMerge w:val="restart"/>
            <w:tcBorders>
              <w:top w:val="nil"/>
              <w:left w:val="single" w:sz="4" w:space="0" w:color="auto"/>
              <w:bottom w:val="single" w:sz="4" w:space="0" w:color="000000"/>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磨砕後</w:t>
            </w:r>
          </w:p>
        </w:tc>
      </w:tr>
      <w:tr w:rsidR="00386364" w:rsidRPr="005079B3" w:rsidTr="009A7534">
        <w:trPr>
          <w:trHeight w:val="303"/>
          <w:jc w:val="center"/>
        </w:trPr>
        <w:tc>
          <w:tcPr>
            <w:tcW w:w="1431" w:type="pct"/>
            <w:vMerge/>
            <w:tcBorders>
              <w:top w:val="single" w:sz="4" w:space="0" w:color="auto"/>
              <w:bottom w:val="double" w:sz="4" w:space="0" w:color="auto"/>
              <w:right w:val="doub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p>
        </w:tc>
        <w:tc>
          <w:tcPr>
            <w:tcW w:w="936" w:type="pct"/>
            <w:vMerge/>
            <w:tcBorders>
              <w:top w:val="single" w:sz="4" w:space="0" w:color="auto"/>
              <w:left w:val="double" w:sz="4" w:space="0" w:color="auto"/>
              <w:bottom w:val="double" w:sz="4" w:space="0" w:color="auto"/>
              <w:right w:val="sing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p>
        </w:tc>
        <w:tc>
          <w:tcPr>
            <w:tcW w:w="936" w:type="pct"/>
            <w:vMerge/>
            <w:tcBorders>
              <w:top w:val="single" w:sz="4" w:space="0" w:color="auto"/>
              <w:left w:val="single" w:sz="4" w:space="0" w:color="auto"/>
              <w:bottom w:val="double" w:sz="4" w:space="0" w:color="auto"/>
              <w:right w:val="doub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p>
        </w:tc>
        <w:tc>
          <w:tcPr>
            <w:tcW w:w="849" w:type="pct"/>
            <w:vMerge/>
            <w:tcBorders>
              <w:top w:val="nil"/>
              <w:left w:val="double" w:sz="4" w:space="0" w:color="auto"/>
              <w:bottom w:val="double" w:sz="4" w:space="0" w:color="auto"/>
              <w:right w:val="sing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p>
        </w:tc>
        <w:tc>
          <w:tcPr>
            <w:tcW w:w="848" w:type="pct"/>
            <w:vMerge/>
            <w:tcBorders>
              <w:top w:val="nil"/>
              <w:left w:val="single" w:sz="4" w:space="0" w:color="auto"/>
              <w:bottom w:val="doub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p>
        </w:tc>
      </w:tr>
      <w:tr w:rsidR="00386364" w:rsidRPr="005079B3" w:rsidTr="009A7534">
        <w:trPr>
          <w:trHeight w:val="20"/>
          <w:jc w:val="center"/>
        </w:trPr>
        <w:tc>
          <w:tcPr>
            <w:tcW w:w="1431" w:type="pct"/>
            <w:tcBorders>
              <w:top w:val="double" w:sz="4" w:space="0" w:color="auto"/>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10</w:t>
            </w:r>
            <w:r w:rsidRPr="005079B3">
              <w:rPr>
                <w:rFonts w:ascii="ＭＳ 明朝" w:hAnsi="ＭＳ 明朝" w:cs="ＭＳ Ｐゴシック" w:hint="eastAsia"/>
                <w:color w:val="000000"/>
                <w:kern w:val="0"/>
                <w:szCs w:val="18"/>
              </w:rPr>
              <w:t>以上</w:t>
            </w:r>
          </w:p>
        </w:tc>
        <w:tc>
          <w:tcPr>
            <w:tcW w:w="936" w:type="pct"/>
            <w:tcBorders>
              <w:top w:val="double" w:sz="4" w:space="0" w:color="auto"/>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w:t>
            </w:r>
          </w:p>
        </w:tc>
        <w:tc>
          <w:tcPr>
            <w:tcW w:w="936" w:type="pct"/>
            <w:tcBorders>
              <w:top w:val="double" w:sz="4" w:space="0" w:color="auto"/>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w:t>
            </w:r>
          </w:p>
        </w:tc>
        <w:tc>
          <w:tcPr>
            <w:tcW w:w="849" w:type="pct"/>
            <w:tcBorders>
              <w:top w:val="double" w:sz="4" w:space="0" w:color="auto"/>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t>
            </w:r>
          </w:p>
        </w:tc>
        <w:tc>
          <w:tcPr>
            <w:tcW w:w="848" w:type="pct"/>
            <w:tcBorders>
              <w:top w:val="double" w:sz="4" w:space="0" w:color="auto"/>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5</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10</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0.3</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2.5</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5</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13.9</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2.7</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0.02</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1.2</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2.5</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52.7</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29.6</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0.01</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0.6</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1.2</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21.0</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32.7</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0.01</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0.3</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0.6</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6.1</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18.3</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0.15</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0.3</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3.2</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9.8</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0.01</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0.01</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0.075</w:t>
            </w:r>
            <w:r w:rsidRPr="005079B3">
              <w:rPr>
                <w:rFonts w:ascii="ＭＳ 明朝" w:hAnsi="ＭＳ 明朝" w:cs="ＭＳ Ｐゴシック" w:hint="eastAsia"/>
                <w:color w:val="000000"/>
                <w:kern w:val="0"/>
                <w:szCs w:val="18"/>
              </w:rPr>
              <w:t>～</w:t>
            </w:r>
            <w:r w:rsidRPr="005079B3">
              <w:rPr>
                <w:rFonts w:ascii="ＭＳ 明朝" w:hAnsi="ＭＳ 明朝" w:cs="ＭＳ Ｐゴシック"/>
                <w:color w:val="000000"/>
                <w:kern w:val="0"/>
                <w:szCs w:val="18"/>
              </w:rPr>
              <w:t>0.15</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1.6</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4.9</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0.10</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0.00</w:t>
            </w:r>
          </w:p>
        </w:tc>
      </w:tr>
      <w:tr w:rsidR="00386364" w:rsidRPr="005079B3" w:rsidTr="009A7534">
        <w:trPr>
          <w:trHeight w:val="20"/>
          <w:jc w:val="center"/>
        </w:trPr>
        <w:tc>
          <w:tcPr>
            <w:tcW w:w="1431" w:type="pct"/>
            <w:tcBorders>
              <w:top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0.075</w:t>
            </w:r>
            <w:r w:rsidRPr="005079B3">
              <w:rPr>
                <w:rFonts w:ascii="ＭＳ 明朝" w:hAnsi="ＭＳ 明朝" w:cs="ＭＳ Ｐゴシック" w:hint="eastAsia"/>
                <w:color w:val="000000"/>
                <w:kern w:val="0"/>
                <w:szCs w:val="18"/>
              </w:rPr>
              <w:t>以下</w:t>
            </w:r>
          </w:p>
        </w:tc>
        <w:tc>
          <w:tcPr>
            <w:tcW w:w="936"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1.3</w:t>
            </w:r>
          </w:p>
        </w:tc>
        <w:tc>
          <w:tcPr>
            <w:tcW w:w="936" w:type="pct"/>
            <w:tcBorders>
              <w:top w:val="nil"/>
              <w:left w:val="nil"/>
              <w:bottom w:val="single" w:sz="4"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2.1</w:t>
            </w:r>
          </w:p>
        </w:tc>
        <w:tc>
          <w:tcPr>
            <w:tcW w:w="849" w:type="pct"/>
            <w:tcBorders>
              <w:top w:val="nil"/>
              <w:left w:val="double" w:sz="4" w:space="0" w:color="auto"/>
              <w:bottom w:val="single" w:sz="4"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1.46</w:t>
            </w:r>
          </w:p>
        </w:tc>
        <w:tc>
          <w:tcPr>
            <w:tcW w:w="848" w:type="pct"/>
            <w:tcBorders>
              <w:top w:val="nil"/>
              <w:left w:val="nil"/>
              <w:bottom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0.71</w:t>
            </w:r>
          </w:p>
        </w:tc>
      </w:tr>
      <w:tr w:rsidR="00386364" w:rsidRPr="005079B3" w:rsidTr="009A7534">
        <w:trPr>
          <w:trHeight w:val="20"/>
          <w:jc w:val="center"/>
        </w:trPr>
        <w:tc>
          <w:tcPr>
            <w:tcW w:w="1431" w:type="pct"/>
            <w:tcBorders>
              <w:top w:val="single" w:sz="4" w:space="0" w:color="auto"/>
              <w:bottom w:val="single" w:sz="12" w:space="0" w:color="auto"/>
              <w:right w:val="double" w:sz="4" w:space="0" w:color="auto"/>
            </w:tcBorders>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全体</w:t>
            </w:r>
          </w:p>
        </w:tc>
        <w:tc>
          <w:tcPr>
            <w:tcW w:w="936" w:type="pct"/>
            <w:tcBorders>
              <w:top w:val="single" w:sz="4" w:space="0" w:color="auto"/>
              <w:left w:val="double" w:sz="4" w:space="0" w:color="auto"/>
              <w:bottom w:val="single" w:sz="12"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1.36</w:t>
            </w:r>
            <w:r w:rsidRPr="005079B3">
              <w:rPr>
                <w:rFonts w:ascii="ＭＳ 明朝" w:hAnsi="ＭＳ 明朝" w:cs="ＭＳ Ｐゴシック"/>
                <w:color w:val="000000"/>
                <w:kern w:val="0"/>
                <w:szCs w:val="18"/>
                <w:vertAlign w:val="superscript"/>
              </w:rPr>
              <w:t>*1</w:t>
            </w:r>
          </w:p>
        </w:tc>
        <w:tc>
          <w:tcPr>
            <w:tcW w:w="936" w:type="pct"/>
            <w:tcBorders>
              <w:top w:val="single" w:sz="4" w:space="0" w:color="auto"/>
              <w:left w:val="nil"/>
              <w:bottom w:val="single" w:sz="12" w:space="0" w:color="auto"/>
              <w:right w:val="doub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2.60</w:t>
            </w:r>
            <w:r w:rsidRPr="005079B3">
              <w:rPr>
                <w:rFonts w:ascii="ＭＳ 明朝" w:hAnsi="ＭＳ 明朝" w:cs="ＭＳ Ｐゴシック"/>
                <w:color w:val="000000"/>
                <w:kern w:val="0"/>
                <w:szCs w:val="18"/>
                <w:vertAlign w:val="superscript"/>
              </w:rPr>
              <w:t>*1</w:t>
            </w:r>
          </w:p>
        </w:tc>
        <w:tc>
          <w:tcPr>
            <w:tcW w:w="849" w:type="pct"/>
            <w:tcBorders>
              <w:top w:val="single" w:sz="4" w:space="0" w:color="auto"/>
              <w:left w:val="double" w:sz="4" w:space="0" w:color="auto"/>
              <w:bottom w:val="single" w:sz="12" w:space="0" w:color="auto"/>
              <w:right w:val="single" w:sz="4"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0.02</w:t>
            </w:r>
            <w:r w:rsidRPr="005079B3">
              <w:rPr>
                <w:rFonts w:ascii="ＭＳ 明朝" w:hAnsi="ＭＳ 明朝" w:cs="ＭＳ Ｐゴシック"/>
                <w:color w:val="000000"/>
                <w:kern w:val="0"/>
                <w:szCs w:val="18"/>
                <w:vertAlign w:val="superscript"/>
              </w:rPr>
              <w:t>*2</w:t>
            </w:r>
          </w:p>
        </w:tc>
        <w:tc>
          <w:tcPr>
            <w:tcW w:w="848" w:type="pct"/>
            <w:tcBorders>
              <w:top w:val="single" w:sz="4" w:space="0" w:color="auto"/>
              <w:left w:val="nil"/>
              <w:bottom w:val="single" w:sz="12" w:space="0" w:color="auto"/>
            </w:tcBorders>
            <w:noWrap/>
            <w:vAlign w:val="center"/>
          </w:tcPr>
          <w:p w:rsidR="00386364" w:rsidRPr="005079B3" w:rsidRDefault="00386364" w:rsidP="009A7534">
            <w:pPr>
              <w:framePr w:w="4423" w:h="4712" w:hRule="exact" w:hSpace="181" w:wrap="around" w:vAnchor="page" w:hAnchor="page" w:x="6203"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0.02</w:t>
            </w:r>
            <w:r w:rsidRPr="005079B3">
              <w:rPr>
                <w:rFonts w:ascii="ＭＳ 明朝" w:hAnsi="ＭＳ 明朝" w:cs="ＭＳ Ｐゴシック"/>
                <w:color w:val="000000"/>
                <w:kern w:val="0"/>
                <w:szCs w:val="18"/>
                <w:vertAlign w:val="superscript"/>
              </w:rPr>
              <w:t>*2</w:t>
            </w:r>
          </w:p>
        </w:tc>
      </w:tr>
    </w:tbl>
    <w:p w:rsidR="00386364" w:rsidRPr="005079B3" w:rsidRDefault="00386364" w:rsidP="00386364">
      <w:pPr>
        <w:framePr w:w="4423" w:h="4712" w:hRule="exact" w:hSpace="181" w:wrap="around" w:vAnchor="page" w:hAnchor="page" w:x="6203" w:y="1576" w:anchorLock="1"/>
        <w:ind w:firstLineChars="566" w:firstLine="31680"/>
        <w:jc w:val="right"/>
        <w:rPr>
          <w:color w:val="000000"/>
        </w:rPr>
      </w:pPr>
      <w:r w:rsidRPr="005079B3">
        <w:rPr>
          <w:rFonts w:hint="eastAsia"/>
          <w:color w:val="000000"/>
        </w:rPr>
        <w:t>＊</w:t>
      </w:r>
      <w:r w:rsidRPr="005079B3">
        <w:rPr>
          <w:color w:val="000000"/>
        </w:rPr>
        <w:t xml:space="preserve">1 </w:t>
      </w:r>
      <w:r w:rsidRPr="005079B3">
        <w:rPr>
          <w:rFonts w:hint="eastAsia"/>
          <w:color w:val="000000"/>
        </w:rPr>
        <w:t>微粒分量</w:t>
      </w:r>
    </w:p>
    <w:p w:rsidR="00386364" w:rsidRPr="005079B3" w:rsidRDefault="00386364" w:rsidP="00E23A9D">
      <w:pPr>
        <w:framePr w:w="4423" w:h="4712" w:hRule="exact" w:hSpace="181" w:wrap="around" w:vAnchor="page" w:hAnchor="page" w:x="6203" w:y="1576" w:anchorLock="1"/>
        <w:jc w:val="right"/>
        <w:rPr>
          <w:color w:val="000000"/>
        </w:rPr>
      </w:pPr>
      <w:r w:rsidRPr="005079B3">
        <w:rPr>
          <w:rFonts w:hint="eastAsia"/>
          <w:color w:val="000000"/>
        </w:rPr>
        <w:t>＊</w:t>
      </w:r>
      <w:r w:rsidRPr="005079B3">
        <w:rPr>
          <w:color w:val="000000"/>
        </w:rPr>
        <w:t xml:space="preserve">2 </w:t>
      </w:r>
      <w:r w:rsidRPr="005079B3">
        <w:rPr>
          <w:rFonts w:hint="eastAsia"/>
          <w:color w:val="000000"/>
        </w:rPr>
        <w:t>全体の質量に対する強熱減量の合計</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3.3 </w:t>
      </w:r>
      <w:r w:rsidRPr="00B447E8">
        <w:rPr>
          <w:rFonts w:ascii="ＭＳ ゴシック" w:hAnsi="ＭＳ ゴシック" w:hint="eastAsia"/>
          <w:color w:val="000000"/>
        </w:rPr>
        <w:t>細骨材の水洗処理</w:t>
      </w:r>
    </w:p>
    <w:p w:rsidR="00386364" w:rsidRPr="005079B3" w:rsidRDefault="00386364" w:rsidP="00B875BA">
      <w:pPr>
        <w:ind w:firstLineChars="100" w:firstLine="31680"/>
        <w:rPr>
          <w:color w:val="000000"/>
        </w:rPr>
      </w:pPr>
      <w:r w:rsidRPr="005079B3">
        <w:rPr>
          <w:color w:val="000000"/>
        </w:rPr>
        <w:t>3.2</w:t>
      </w:r>
      <w:r w:rsidRPr="005079B3">
        <w:rPr>
          <w:rFonts w:hint="eastAsia"/>
          <w:color w:val="000000"/>
        </w:rPr>
        <w:t>で多くのカーボンを含むことが認められた</w:t>
      </w:r>
      <w:r w:rsidRPr="005079B3">
        <w:rPr>
          <w:color w:val="000000"/>
        </w:rPr>
        <w:t>0.15mm</w:t>
      </w:r>
      <w:r w:rsidRPr="005079B3">
        <w:rPr>
          <w:rFonts w:hint="eastAsia"/>
          <w:color w:val="000000"/>
        </w:rPr>
        <w:t>以下の微粒分を取り除くことで空気量の調整が容易に行えるかを確認するために実験を行った。</w:t>
      </w:r>
    </w:p>
    <w:p w:rsidR="00386364" w:rsidRPr="005079B3" w:rsidRDefault="00386364" w:rsidP="00B875BA">
      <w:pPr>
        <w:ind w:firstLineChars="100" w:firstLine="31680"/>
        <w:rPr>
          <w:color w:val="000000"/>
        </w:rPr>
      </w:pP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4</w:t>
      </w:r>
      <w:r w:rsidRPr="005079B3">
        <w:rPr>
          <w:rFonts w:hint="eastAsia"/>
          <w:color w:val="000000"/>
        </w:rPr>
        <w:t>に未処理のもの（</w:t>
      </w:r>
      <w:r w:rsidRPr="005079B3">
        <w:rPr>
          <w:color w:val="000000"/>
        </w:rPr>
        <w:t>EB</w:t>
      </w:r>
      <w:r w:rsidRPr="005079B3">
        <w:rPr>
          <w:rFonts w:hint="eastAsia"/>
          <w:color w:val="000000"/>
        </w:rPr>
        <w:t>）と水洗処理を施した（</w:t>
      </w:r>
      <w:r w:rsidRPr="005079B3">
        <w:rPr>
          <w:color w:val="000000"/>
        </w:rPr>
        <w:t>EA</w:t>
      </w:r>
      <w:r w:rsidRPr="005079B3">
        <w:rPr>
          <w:rFonts w:hint="eastAsia"/>
          <w:color w:val="000000"/>
        </w:rPr>
        <w:t>）石炭溶融スラグ細骨材および比較用の大井川産陸砂（</w:t>
      </w:r>
      <w:r w:rsidRPr="005079B3">
        <w:rPr>
          <w:color w:val="000000"/>
        </w:rPr>
        <w:t>O</w:t>
      </w:r>
      <w:r w:rsidRPr="005079B3">
        <w:rPr>
          <w:rFonts w:hint="eastAsia"/>
          <w:color w:val="000000"/>
        </w:rPr>
        <w:t>）の物性値を示す。</w:t>
      </w: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4</w:t>
      </w:r>
      <w:r w:rsidRPr="005079B3">
        <w:rPr>
          <w:rFonts w:hint="eastAsia"/>
          <w:color w:val="000000"/>
        </w:rPr>
        <w:t>によると，水洗処理を施すことで僅かではあるが密度が大きくなり，吸水率が小さくなることが認められた。これは水洗処理によりカーボンが取り除かれたためであると考えられる。また，石炭溶融スラグは天然砂と比べ非常に密度が大きく吸水率が小さいといえる。</w:t>
      </w: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5</w:t>
      </w:r>
      <w:r w:rsidRPr="005079B3">
        <w:rPr>
          <w:rFonts w:hint="eastAsia"/>
          <w:color w:val="000000"/>
        </w:rPr>
        <w:t>に調合およびフレッシュ性状を示す。なお，記号の細骨材種類（</w:t>
      </w:r>
      <w:r w:rsidRPr="005079B3">
        <w:rPr>
          <w:color w:val="000000"/>
        </w:rPr>
        <w:t>EB</w:t>
      </w:r>
      <w:r w:rsidRPr="005079B3">
        <w:rPr>
          <w:rFonts w:hint="eastAsia"/>
          <w:color w:val="000000"/>
        </w:rPr>
        <w:t>，</w:t>
      </w:r>
      <w:r w:rsidRPr="005079B3">
        <w:rPr>
          <w:color w:val="000000"/>
        </w:rPr>
        <w:t>EA</w:t>
      </w:r>
      <w:r w:rsidRPr="005079B3">
        <w:rPr>
          <w:rFonts w:hint="eastAsia"/>
          <w:color w:val="000000"/>
        </w:rPr>
        <w:t>，</w:t>
      </w:r>
      <w:r w:rsidRPr="005079B3">
        <w:rPr>
          <w:color w:val="000000"/>
        </w:rPr>
        <w:t>O</w:t>
      </w:r>
      <w:r w:rsidRPr="005079B3">
        <w:rPr>
          <w:rFonts w:hint="eastAsia"/>
          <w:color w:val="000000"/>
        </w:rPr>
        <w:t>）の後の記号は目標空気量を示している。目標空気量は，</w:t>
      </w:r>
      <w:r w:rsidRPr="005079B3">
        <w:rPr>
          <w:color w:val="000000"/>
        </w:rPr>
        <w:t>3.0%</w:t>
      </w:r>
      <w:r w:rsidRPr="005079B3">
        <w:rPr>
          <w:rFonts w:hint="eastAsia"/>
          <w:color w:val="000000"/>
        </w:rPr>
        <w:t>，</w:t>
      </w:r>
      <w:r w:rsidRPr="005079B3">
        <w:rPr>
          <w:color w:val="000000"/>
        </w:rPr>
        <w:t>4.5%</w:t>
      </w:r>
      <w:r w:rsidRPr="005079B3">
        <w:rPr>
          <w:rFonts w:hint="eastAsia"/>
          <w:color w:val="000000"/>
        </w:rPr>
        <w:t>および</w:t>
      </w:r>
      <w:r w:rsidRPr="005079B3">
        <w:rPr>
          <w:color w:val="000000"/>
        </w:rPr>
        <w:t>6.0%</w:t>
      </w:r>
      <w:r w:rsidRPr="005079B3">
        <w:rPr>
          <w:rFonts w:hint="eastAsia"/>
          <w:color w:val="000000"/>
        </w:rPr>
        <w:t>とした。また，</w:t>
      </w:r>
      <w:r w:rsidRPr="005079B3">
        <w:rPr>
          <w:color w:val="000000"/>
        </w:rPr>
        <w:t>EB-4.5A</w:t>
      </w:r>
      <w:r w:rsidRPr="005079B3">
        <w:rPr>
          <w:rFonts w:hint="eastAsia"/>
          <w:color w:val="000000"/>
        </w:rPr>
        <w:t>の実験データは文献</w:t>
      </w:r>
      <w:r w:rsidRPr="005079B3">
        <w:rPr>
          <w:color w:val="000000"/>
        </w:rPr>
        <w:t>1)</w:t>
      </w:r>
      <w:r w:rsidRPr="005079B3">
        <w:rPr>
          <w:rFonts w:hint="eastAsia"/>
          <w:color w:val="000000"/>
        </w:rPr>
        <w:t>のものである。</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3.4 </w:t>
      </w:r>
      <w:r w:rsidRPr="00B447E8">
        <w:rPr>
          <w:rFonts w:ascii="ＭＳ ゴシック" w:hAnsi="ＭＳ ゴシック" w:hint="eastAsia"/>
          <w:color w:val="000000"/>
        </w:rPr>
        <w:t>空気量と</w:t>
      </w:r>
      <w:r w:rsidRPr="00B447E8">
        <w:rPr>
          <w:rFonts w:ascii="ＭＳ ゴシック" w:hAnsi="ＭＳ ゴシック"/>
          <w:color w:val="000000"/>
        </w:rPr>
        <w:t>AE</w:t>
      </w:r>
      <w:r w:rsidRPr="00B447E8">
        <w:rPr>
          <w:rFonts w:ascii="ＭＳ ゴシック" w:hAnsi="ＭＳ ゴシック" w:hint="eastAsia"/>
          <w:color w:val="000000"/>
        </w:rPr>
        <w:t>助剤の関係</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3</w:t>
      </w:r>
      <w:r w:rsidRPr="005079B3">
        <w:rPr>
          <w:rFonts w:hint="eastAsia"/>
          <w:color w:val="000000"/>
        </w:rPr>
        <w:t>に空気量と</w:t>
      </w:r>
      <w:r w:rsidRPr="005079B3">
        <w:rPr>
          <w:color w:val="000000"/>
        </w:rPr>
        <w:t>AE</w:t>
      </w:r>
      <w:r w:rsidRPr="005079B3">
        <w:rPr>
          <w:rFonts w:hint="eastAsia"/>
          <w:color w:val="000000"/>
        </w:rPr>
        <w:t>助剤の関係を示す。これによると，未処理（</w:t>
      </w:r>
      <w:r w:rsidRPr="005079B3">
        <w:rPr>
          <w:color w:val="000000"/>
        </w:rPr>
        <w:t>EB-4.5A</w:t>
      </w:r>
      <w:r w:rsidRPr="005079B3">
        <w:rPr>
          <w:rFonts w:hint="eastAsia"/>
          <w:color w:val="000000"/>
        </w:rPr>
        <w:t>）のものでは空気量</w:t>
      </w:r>
      <w:r w:rsidRPr="005079B3">
        <w:rPr>
          <w:color w:val="000000"/>
        </w:rPr>
        <w:t>4.5%</w:t>
      </w:r>
      <w:r w:rsidRPr="005079B3">
        <w:rPr>
          <w:rFonts w:hint="eastAsia"/>
          <w:color w:val="000000"/>
        </w:rPr>
        <w:t>を得るのに</w:t>
      </w:r>
      <w:r w:rsidRPr="005079B3">
        <w:rPr>
          <w:color w:val="000000"/>
        </w:rPr>
        <w:t>AE</w:t>
      </w:r>
      <w:r w:rsidRPr="005079B3">
        <w:rPr>
          <w:rFonts w:hint="eastAsia"/>
          <w:color w:val="000000"/>
        </w:rPr>
        <w:t>助剤を</w:t>
      </w:r>
      <w:r w:rsidRPr="005079B3">
        <w:rPr>
          <w:color w:val="000000"/>
        </w:rPr>
        <w:t>0.050</w:t>
      </w:r>
      <w:r w:rsidRPr="005079B3">
        <w:rPr>
          <w:rFonts w:hint="eastAsia"/>
          <w:color w:val="000000"/>
        </w:rPr>
        <w:t>％使用しているが，水洗処理を施すことで空気量</w:t>
      </w:r>
      <w:r w:rsidRPr="005079B3">
        <w:rPr>
          <w:color w:val="000000"/>
        </w:rPr>
        <w:t>4.5%</w:t>
      </w:r>
      <w:r w:rsidRPr="005079B3">
        <w:rPr>
          <w:rFonts w:hint="eastAsia"/>
          <w:color w:val="000000"/>
        </w:rPr>
        <w:t>を得るのに</w:t>
      </w:r>
      <w:r w:rsidRPr="005079B3">
        <w:rPr>
          <w:color w:val="000000"/>
        </w:rPr>
        <w:t>AE</w:t>
      </w:r>
      <w:r w:rsidRPr="005079B3">
        <w:rPr>
          <w:rFonts w:hint="eastAsia"/>
          <w:color w:val="000000"/>
        </w:rPr>
        <w:t>助剤は</w:t>
      </w:r>
      <w:r w:rsidRPr="005079B3">
        <w:rPr>
          <w:color w:val="000000"/>
        </w:rPr>
        <w:t>0.015%</w:t>
      </w:r>
      <w:r w:rsidRPr="005079B3">
        <w:rPr>
          <w:rFonts w:hint="eastAsia"/>
          <w:color w:val="000000"/>
        </w:rPr>
        <w:t>と約</w:t>
      </w:r>
      <w:r w:rsidRPr="005079B3">
        <w:rPr>
          <w:color w:val="000000"/>
        </w:rPr>
        <w:t>1/3</w:t>
      </w:r>
      <w:r w:rsidRPr="005079B3">
        <w:rPr>
          <w:rFonts w:hint="eastAsia"/>
          <w:color w:val="000000"/>
        </w:rPr>
        <w:t>の使用量で所定の空気量を得ることができた。これにより，カーボンが多量に含まれる</w:t>
      </w:r>
      <w:r w:rsidRPr="005079B3">
        <w:rPr>
          <w:color w:val="000000"/>
        </w:rPr>
        <w:t>0.15mm</w:t>
      </w:r>
      <w:r w:rsidRPr="005079B3">
        <w:rPr>
          <w:rFonts w:hint="eastAsia"/>
          <w:color w:val="000000"/>
        </w:rPr>
        <w:t>以下を除去することで，空気量の調整が容易に行えることが認められた。</w:t>
      </w:r>
    </w:p>
    <w:p w:rsidR="00386364" w:rsidRPr="005079B3" w:rsidRDefault="00386364" w:rsidP="00853DCC">
      <w:pPr>
        <w:rPr>
          <w:color w:val="000000"/>
        </w:rPr>
      </w:pPr>
      <w:r w:rsidRPr="005079B3">
        <w:rPr>
          <w:rFonts w:hint="eastAsia"/>
          <w:color w:val="000000"/>
        </w:rPr>
        <w:t xml:space="preserve">　全体に含まれる強熱減量は</w:t>
      </w:r>
      <w:r w:rsidRPr="005079B3">
        <w:rPr>
          <w:color w:val="000000"/>
        </w:rPr>
        <w:t>0.02%</w:t>
      </w:r>
      <w:r w:rsidRPr="005079B3">
        <w:rPr>
          <w:rFonts w:hint="eastAsia"/>
          <w:color w:val="000000"/>
        </w:rPr>
        <w:t>とそれほど多くはないため，必ずしも強熱減量のカーボンによって</w:t>
      </w:r>
      <w:r w:rsidRPr="005079B3">
        <w:rPr>
          <w:color w:val="000000"/>
        </w:rPr>
        <w:t>AE</w:t>
      </w:r>
      <w:r w:rsidRPr="005079B3">
        <w:rPr>
          <w:rFonts w:hint="eastAsia"/>
          <w:color w:val="000000"/>
        </w:rPr>
        <w:t>剤の効果が妨げられているかは明確ではない。</w:t>
      </w:r>
      <w:r w:rsidRPr="005079B3">
        <w:rPr>
          <w:color w:val="000000"/>
        </w:rPr>
        <w:t>AE</w:t>
      </w:r>
      <w:r w:rsidRPr="005079B3">
        <w:rPr>
          <w:rFonts w:hint="eastAsia"/>
          <w:color w:val="000000"/>
        </w:rPr>
        <w:t>剤を使用していない</w:t>
      </w:r>
      <w:r w:rsidRPr="005079B3">
        <w:rPr>
          <w:color w:val="000000"/>
        </w:rPr>
        <w:t>EA-3.0A</w:t>
      </w:r>
      <w:r w:rsidRPr="005079B3">
        <w:rPr>
          <w:rFonts w:hint="eastAsia"/>
          <w:color w:val="000000"/>
        </w:rPr>
        <w:t>の空気量を基準にみると，</w:t>
      </w:r>
      <w:r w:rsidRPr="005079B3">
        <w:rPr>
          <w:color w:val="000000"/>
        </w:rPr>
        <w:t>EA-4.5A</w:t>
      </w:r>
      <w:r w:rsidRPr="005079B3">
        <w:rPr>
          <w:rFonts w:hint="eastAsia"/>
          <w:color w:val="000000"/>
        </w:rPr>
        <w:t>で</w:t>
      </w:r>
      <w:r w:rsidRPr="005079B3">
        <w:rPr>
          <w:color w:val="000000"/>
        </w:rPr>
        <w:t>0.015%</w:t>
      </w:r>
      <w:r w:rsidRPr="005079B3">
        <w:rPr>
          <w:rFonts w:hint="eastAsia"/>
          <w:color w:val="000000"/>
        </w:rPr>
        <w:t>の助剤使用量で</w:t>
      </w:r>
      <w:r w:rsidRPr="005079B3">
        <w:rPr>
          <w:color w:val="000000"/>
        </w:rPr>
        <w:t>3.2%</w:t>
      </w:r>
      <w:r w:rsidRPr="005079B3">
        <w:rPr>
          <w:rFonts w:hint="eastAsia"/>
          <w:color w:val="000000"/>
        </w:rPr>
        <w:t>のエントレインドエアが導入され，</w:t>
      </w:r>
      <w:r w:rsidRPr="005079B3">
        <w:rPr>
          <w:color w:val="000000"/>
        </w:rPr>
        <w:t>EA-6.0A</w:t>
      </w:r>
      <w:r w:rsidRPr="005079B3">
        <w:rPr>
          <w:rFonts w:hint="eastAsia"/>
          <w:color w:val="000000"/>
        </w:rPr>
        <w:t>では</w:t>
      </w:r>
      <w:r w:rsidRPr="005079B3">
        <w:rPr>
          <w:color w:val="000000"/>
        </w:rPr>
        <w:t>0.02%</w:t>
      </w:r>
      <w:r w:rsidRPr="005079B3">
        <w:rPr>
          <w:rFonts w:hint="eastAsia"/>
          <w:color w:val="000000"/>
        </w:rPr>
        <w:t>の助剤使用量で</w:t>
      </w:r>
      <w:r w:rsidRPr="005079B3">
        <w:rPr>
          <w:color w:val="000000"/>
        </w:rPr>
        <w:t>4.4%</w:t>
      </w:r>
      <w:r w:rsidRPr="005079B3">
        <w:rPr>
          <w:rFonts w:hint="eastAsia"/>
          <w:color w:val="000000"/>
        </w:rPr>
        <w:t>のエントレインドエアが導入されている。つまり，両者とも</w:t>
      </w:r>
      <w:r w:rsidRPr="005079B3">
        <w:rPr>
          <w:color w:val="000000"/>
        </w:rPr>
        <w:t>0.001%</w:t>
      </w:r>
      <w:r w:rsidRPr="005079B3">
        <w:rPr>
          <w:rFonts w:hint="eastAsia"/>
          <w:color w:val="000000"/>
        </w:rPr>
        <w:t>の助剤使用量で約</w:t>
      </w:r>
      <w:r w:rsidRPr="005079B3">
        <w:rPr>
          <w:color w:val="000000"/>
        </w:rPr>
        <w:t>0.2%</w:t>
      </w:r>
      <w:r w:rsidRPr="005079B3">
        <w:rPr>
          <w:rFonts w:hint="eastAsia"/>
          <w:color w:val="000000"/>
        </w:rPr>
        <w:t>の空気量を得ているため，骨材の全表面積が増えることで助剤の効果が妨げられてはいなかったと考えられる。よって，</w:t>
      </w:r>
      <w:r w:rsidRPr="005079B3">
        <w:rPr>
          <w:color w:val="000000"/>
        </w:rPr>
        <w:t>0.15mm</w:t>
      </w:r>
      <w:r w:rsidRPr="005079B3">
        <w:rPr>
          <w:rFonts w:hint="eastAsia"/>
          <w:color w:val="000000"/>
        </w:rPr>
        <w:t>以下の微粒分を取り除いた石炭溶融スラグ細骨材を用いることにより，天然の細骨材と同様にセメント使用量に対して</w:t>
      </w:r>
      <w:r w:rsidRPr="005079B3">
        <w:rPr>
          <w:color w:val="000000"/>
        </w:rPr>
        <w:t>AE</w:t>
      </w:r>
      <w:r w:rsidRPr="005079B3">
        <w:rPr>
          <w:rFonts w:hint="eastAsia"/>
          <w:color w:val="000000"/>
        </w:rPr>
        <w:t>剤使用量を調整することで空気量の調整は可能であるといえる。</w:t>
      </w:r>
    </w:p>
    <w:p w:rsidR="00386364" w:rsidRPr="005079B3" w:rsidRDefault="00386364" w:rsidP="00E9690B">
      <w:pPr>
        <w:framePr w:w="4785" w:h="2665" w:hRule="exact" w:hSpace="181" w:wrap="around" w:vAnchor="page" w:hAnchor="page" w:x="6096" w:y="1576"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5</w:t>
      </w:r>
      <w:r w:rsidRPr="005079B3">
        <w:rPr>
          <w:rFonts w:ascii="ＭＳ ゴシック" w:eastAsia="ＭＳ ゴシック" w:hAnsi="ＭＳ ゴシック" w:hint="eastAsia"/>
          <w:color w:val="000000"/>
        </w:rPr>
        <w:t xml:space="preserve">　調合およびフレッシュ性状（シリーズ</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w:t>
      </w:r>
    </w:p>
    <w:tbl>
      <w:tblPr>
        <w:tblW w:w="5000" w:type="pct"/>
        <w:tblCellMar>
          <w:left w:w="0" w:type="dxa"/>
          <w:right w:w="0" w:type="dxa"/>
        </w:tblCellMar>
        <w:tblLook w:val="00A0"/>
      </w:tblPr>
      <w:tblGrid>
        <w:gridCol w:w="719"/>
        <w:gridCol w:w="424"/>
        <w:gridCol w:w="320"/>
        <w:gridCol w:w="320"/>
        <w:gridCol w:w="320"/>
        <w:gridCol w:w="324"/>
        <w:gridCol w:w="924"/>
        <w:gridCol w:w="825"/>
        <w:gridCol w:w="609"/>
      </w:tblGrid>
      <w:tr w:rsidR="00386364" w:rsidRPr="005079B3" w:rsidTr="00E9690B">
        <w:trPr>
          <w:trHeight w:val="270"/>
        </w:trPr>
        <w:tc>
          <w:tcPr>
            <w:tcW w:w="752" w:type="pct"/>
            <w:vMerge w:val="restart"/>
            <w:tcBorders>
              <w:top w:val="single" w:sz="12" w:space="0" w:color="auto"/>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記号</w:t>
            </w:r>
          </w:p>
        </w:tc>
        <w:tc>
          <w:tcPr>
            <w:tcW w:w="443" w:type="pct"/>
            <w:vMerge w:val="restart"/>
            <w:tcBorders>
              <w:top w:val="single" w:sz="12" w:space="0" w:color="auto"/>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s/a</w:t>
            </w:r>
          </w:p>
        </w:tc>
        <w:tc>
          <w:tcPr>
            <w:tcW w:w="1341" w:type="pct"/>
            <w:gridSpan w:val="4"/>
            <w:tcBorders>
              <w:top w:val="single" w:sz="12" w:space="0" w:color="auto"/>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hint="eastAsia"/>
                <w:color w:val="000000"/>
                <w:kern w:val="0"/>
                <w:szCs w:val="18"/>
              </w:rPr>
              <w:t>単位量</w:t>
            </w:r>
            <w:r w:rsidRPr="005079B3">
              <w:rPr>
                <w:rFonts w:ascii="ＭＳ 明朝" w:hAnsi="ＭＳ 明朝" w:cs="ＭＳ Ｐゴシック"/>
                <w:color w:val="000000"/>
                <w:kern w:val="0"/>
                <w:szCs w:val="18"/>
              </w:rPr>
              <w:t>(kg/m</w:t>
            </w:r>
            <w:r w:rsidRPr="005079B3">
              <w:rPr>
                <w:rFonts w:ascii="ＭＳ 明朝" w:hAnsi="ＭＳ 明朝" w:cs="ＭＳ Ｐゴシック"/>
                <w:color w:val="000000"/>
                <w:kern w:val="0"/>
                <w:szCs w:val="18"/>
                <w:vertAlign w:val="superscript"/>
              </w:rPr>
              <w:t>3</w:t>
            </w:r>
            <w:r w:rsidRPr="005079B3">
              <w:rPr>
                <w:rFonts w:ascii="ＭＳ 明朝" w:hAnsi="ＭＳ 明朝" w:cs="ＭＳ Ｐゴシック"/>
                <w:color w:val="000000"/>
                <w:kern w:val="0"/>
                <w:szCs w:val="18"/>
              </w:rPr>
              <w:t>)</w:t>
            </w:r>
          </w:p>
        </w:tc>
        <w:tc>
          <w:tcPr>
            <w:tcW w:w="966" w:type="pct"/>
            <w:vMerge w:val="restart"/>
            <w:tcBorders>
              <w:top w:val="single" w:sz="12" w:space="0" w:color="auto"/>
              <w:left w:val="single" w:sz="4" w:space="0" w:color="auto"/>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AE</w:t>
            </w:r>
            <w:r w:rsidRPr="005079B3">
              <w:rPr>
                <w:rFonts w:ascii="ＭＳ 明朝" w:hAnsi="ＭＳ 明朝" w:cs="ＭＳ Ｐゴシック" w:hint="eastAsia"/>
                <w:color w:val="000000"/>
                <w:kern w:val="0"/>
                <w:szCs w:val="18"/>
              </w:rPr>
              <w:t>剤</w:t>
            </w:r>
          </w:p>
          <w:p w:rsidR="00386364" w:rsidRPr="005079B3" w:rsidRDefault="00386364" w:rsidP="00E9690B">
            <w:pPr>
              <w:framePr w:w="4785" w:h="2665" w:hRule="exact" w:hSpace="181" w:wrap="around" w:vAnchor="page" w:hAnchor="page" w:x="6096"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C</w:t>
            </w:r>
            <w:r w:rsidRPr="005079B3">
              <w:rPr>
                <w:rFonts w:ascii="ＭＳ 明朝" w:hAnsi="ＭＳ 明朝" w:cs="ＭＳ Ｐゴシック" w:hint="eastAsia"/>
                <w:color w:val="000000"/>
                <w:kern w:val="0"/>
                <w:szCs w:val="18"/>
              </w:rPr>
              <w:t>×</w:t>
            </w:r>
          </w:p>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hint="eastAsia"/>
                <w:color w:val="000000"/>
                <w:kern w:val="0"/>
                <w:szCs w:val="18"/>
              </w:rPr>
              <w:t>使用量</w:t>
            </w:r>
            <w:r w:rsidRPr="005079B3">
              <w:rPr>
                <w:rFonts w:ascii="ＭＳ 明朝" w:hAnsi="ＭＳ 明朝" w:cs="ＭＳ Ｐゴシック"/>
                <w:color w:val="000000"/>
                <w:kern w:val="0"/>
                <w:szCs w:val="18"/>
              </w:rPr>
              <w:t>(%)</w:t>
            </w:r>
          </w:p>
        </w:tc>
        <w:tc>
          <w:tcPr>
            <w:tcW w:w="1498" w:type="pct"/>
            <w:gridSpan w:val="2"/>
            <w:tcBorders>
              <w:top w:val="single" w:sz="12" w:space="0" w:color="auto"/>
              <w:left w:val="double" w:sz="4" w:space="0" w:color="auto"/>
              <w:bottom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フレッシュ性状</w:t>
            </w:r>
          </w:p>
        </w:tc>
      </w:tr>
      <w:tr w:rsidR="00386364" w:rsidRPr="005079B3" w:rsidTr="00E9690B">
        <w:trPr>
          <w:trHeight w:val="270"/>
        </w:trPr>
        <w:tc>
          <w:tcPr>
            <w:tcW w:w="752" w:type="pct"/>
            <w:vMerge/>
            <w:tcBorders>
              <w:top w:val="single" w:sz="4" w:space="0" w:color="auto"/>
              <w:bottom w:val="double" w:sz="4" w:space="0" w:color="auto"/>
              <w:right w:val="double" w:sz="4" w:space="0" w:color="auto"/>
            </w:tcBorders>
            <w:vAlign w:val="center"/>
          </w:tcPr>
          <w:p w:rsidR="00386364" w:rsidRPr="005079B3" w:rsidRDefault="00386364" w:rsidP="00E9690B">
            <w:pPr>
              <w:framePr w:w="4785" w:h="2665" w:hRule="exact" w:hSpace="181" w:wrap="around" w:vAnchor="page" w:hAnchor="page" w:x="6096" w:y="1576" w:anchorLock="1"/>
              <w:widowControl/>
              <w:jc w:val="left"/>
              <w:rPr>
                <w:rFonts w:ascii="ＭＳ 明朝" w:cs="ＭＳ Ｐゴシック"/>
                <w:color w:val="000000"/>
                <w:kern w:val="0"/>
                <w:szCs w:val="18"/>
              </w:rPr>
            </w:pPr>
          </w:p>
        </w:tc>
        <w:tc>
          <w:tcPr>
            <w:tcW w:w="443" w:type="pct"/>
            <w:vMerge/>
            <w:tcBorders>
              <w:top w:val="single" w:sz="4" w:space="0" w:color="auto"/>
              <w:left w:val="double" w:sz="4" w:space="0" w:color="auto"/>
              <w:bottom w:val="double" w:sz="4" w:space="0" w:color="auto"/>
              <w:right w:val="single" w:sz="4" w:space="0" w:color="auto"/>
            </w:tcBorders>
            <w:vAlign w:val="center"/>
          </w:tcPr>
          <w:p w:rsidR="00386364" w:rsidRPr="005079B3" w:rsidRDefault="00386364" w:rsidP="00E9690B">
            <w:pPr>
              <w:framePr w:w="4785" w:h="2665" w:hRule="exact" w:hSpace="181" w:wrap="around" w:vAnchor="page" w:hAnchor="page" w:x="6096" w:y="1576" w:anchorLock="1"/>
              <w:widowControl/>
              <w:jc w:val="left"/>
              <w:rPr>
                <w:rFonts w:ascii="ＭＳ 明朝" w:cs="ＭＳ Ｐゴシック"/>
                <w:color w:val="000000"/>
                <w:kern w:val="0"/>
                <w:szCs w:val="18"/>
              </w:rPr>
            </w:pPr>
          </w:p>
        </w:tc>
        <w:tc>
          <w:tcPr>
            <w:tcW w:w="334" w:type="pct"/>
            <w:tcBorders>
              <w:top w:val="nil"/>
              <w:left w:val="nil"/>
              <w:bottom w:val="doub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w:t>
            </w:r>
          </w:p>
        </w:tc>
        <w:tc>
          <w:tcPr>
            <w:tcW w:w="334" w:type="pct"/>
            <w:tcBorders>
              <w:top w:val="nil"/>
              <w:left w:val="nil"/>
              <w:bottom w:val="doub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C</w:t>
            </w:r>
          </w:p>
        </w:tc>
        <w:tc>
          <w:tcPr>
            <w:tcW w:w="334" w:type="pct"/>
            <w:tcBorders>
              <w:top w:val="nil"/>
              <w:left w:val="nil"/>
              <w:bottom w:val="doub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S</w:t>
            </w:r>
          </w:p>
        </w:tc>
        <w:tc>
          <w:tcPr>
            <w:tcW w:w="338" w:type="pct"/>
            <w:tcBorders>
              <w:top w:val="nil"/>
              <w:left w:val="nil"/>
              <w:bottom w:val="doub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G</w:t>
            </w:r>
          </w:p>
        </w:tc>
        <w:tc>
          <w:tcPr>
            <w:tcW w:w="966" w:type="pct"/>
            <w:vMerge/>
            <w:tcBorders>
              <w:top w:val="single" w:sz="4" w:space="0" w:color="auto"/>
              <w:left w:val="single" w:sz="4" w:space="0" w:color="auto"/>
              <w:bottom w:val="double" w:sz="4" w:space="0" w:color="auto"/>
              <w:right w:val="double" w:sz="4" w:space="0" w:color="auto"/>
            </w:tcBorders>
            <w:vAlign w:val="center"/>
          </w:tcPr>
          <w:p w:rsidR="00386364" w:rsidRPr="005079B3" w:rsidRDefault="00386364" w:rsidP="00E9690B">
            <w:pPr>
              <w:framePr w:w="4785" w:h="2665" w:hRule="exact" w:hSpace="181" w:wrap="around" w:vAnchor="page" w:hAnchor="page" w:x="6096" w:y="1576" w:anchorLock="1"/>
              <w:widowControl/>
              <w:jc w:val="left"/>
              <w:rPr>
                <w:rFonts w:ascii="ＭＳ 明朝" w:cs="ＭＳ Ｐゴシック"/>
                <w:color w:val="000000"/>
                <w:kern w:val="0"/>
                <w:szCs w:val="18"/>
              </w:rPr>
            </w:pPr>
          </w:p>
        </w:tc>
        <w:tc>
          <w:tcPr>
            <w:tcW w:w="862" w:type="pct"/>
            <w:tcBorders>
              <w:top w:val="nil"/>
              <w:left w:val="double" w:sz="4" w:space="0" w:color="auto"/>
              <w:bottom w:val="doub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スランプ</w:t>
            </w:r>
          </w:p>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(cm)</w:t>
            </w:r>
          </w:p>
        </w:tc>
        <w:tc>
          <w:tcPr>
            <w:tcW w:w="635" w:type="pct"/>
            <w:tcBorders>
              <w:top w:val="nil"/>
              <w:left w:val="nil"/>
              <w:bottom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空気量</w:t>
            </w:r>
          </w:p>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t>
            </w:r>
          </w:p>
        </w:tc>
      </w:tr>
      <w:tr w:rsidR="00386364" w:rsidRPr="005079B3" w:rsidTr="00E9690B">
        <w:trPr>
          <w:trHeight w:val="270"/>
        </w:trPr>
        <w:tc>
          <w:tcPr>
            <w:tcW w:w="752" w:type="pct"/>
            <w:tcBorders>
              <w:top w:val="double" w:sz="4" w:space="0" w:color="auto"/>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EB-4.5A</w:t>
            </w:r>
          </w:p>
        </w:tc>
        <w:tc>
          <w:tcPr>
            <w:tcW w:w="443" w:type="pct"/>
            <w:tcBorders>
              <w:top w:val="double" w:sz="4" w:space="0" w:color="auto"/>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46.2 </w:t>
            </w:r>
          </w:p>
        </w:tc>
        <w:tc>
          <w:tcPr>
            <w:tcW w:w="334"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175 </w:t>
            </w:r>
          </w:p>
        </w:tc>
        <w:tc>
          <w:tcPr>
            <w:tcW w:w="334"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318 </w:t>
            </w:r>
          </w:p>
        </w:tc>
        <w:tc>
          <w:tcPr>
            <w:tcW w:w="334"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979 </w:t>
            </w:r>
          </w:p>
        </w:tc>
        <w:tc>
          <w:tcPr>
            <w:tcW w:w="338"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987 </w:t>
            </w:r>
          </w:p>
        </w:tc>
        <w:tc>
          <w:tcPr>
            <w:tcW w:w="966" w:type="pct"/>
            <w:tcBorders>
              <w:top w:val="double" w:sz="4" w:space="0" w:color="auto"/>
              <w:left w:val="nil"/>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0.050 </w:t>
            </w:r>
          </w:p>
        </w:tc>
        <w:tc>
          <w:tcPr>
            <w:tcW w:w="862" w:type="pct"/>
            <w:tcBorders>
              <w:top w:val="double" w:sz="4" w:space="0" w:color="auto"/>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19.0 </w:t>
            </w:r>
          </w:p>
        </w:tc>
        <w:tc>
          <w:tcPr>
            <w:tcW w:w="635" w:type="pct"/>
            <w:tcBorders>
              <w:top w:val="double" w:sz="4" w:space="0" w:color="auto"/>
              <w:left w:val="nil"/>
              <w:bottom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4.6 </w:t>
            </w:r>
          </w:p>
        </w:tc>
      </w:tr>
      <w:tr w:rsidR="00386364" w:rsidRPr="005079B3" w:rsidTr="00E9690B">
        <w:trPr>
          <w:trHeight w:val="270"/>
        </w:trPr>
        <w:tc>
          <w:tcPr>
            <w:tcW w:w="752" w:type="pct"/>
            <w:tcBorders>
              <w:top w:val="nil"/>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EA-3.0A</w:t>
            </w:r>
          </w:p>
        </w:tc>
        <w:tc>
          <w:tcPr>
            <w:tcW w:w="443"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45.5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184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335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971 </w:t>
            </w:r>
          </w:p>
        </w:tc>
        <w:tc>
          <w:tcPr>
            <w:tcW w:w="338"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983 </w:t>
            </w:r>
          </w:p>
        </w:tc>
        <w:tc>
          <w:tcPr>
            <w:tcW w:w="966" w:type="pct"/>
            <w:tcBorders>
              <w:top w:val="nil"/>
              <w:left w:val="nil"/>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0.000 </w:t>
            </w:r>
          </w:p>
        </w:tc>
        <w:tc>
          <w:tcPr>
            <w:tcW w:w="862"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16.5 </w:t>
            </w:r>
          </w:p>
        </w:tc>
        <w:tc>
          <w:tcPr>
            <w:tcW w:w="635" w:type="pct"/>
            <w:tcBorders>
              <w:top w:val="nil"/>
              <w:left w:val="nil"/>
              <w:bottom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2.0 </w:t>
            </w:r>
          </w:p>
        </w:tc>
      </w:tr>
      <w:tr w:rsidR="00386364" w:rsidRPr="005079B3" w:rsidTr="00E9690B">
        <w:trPr>
          <w:trHeight w:val="270"/>
        </w:trPr>
        <w:tc>
          <w:tcPr>
            <w:tcW w:w="752" w:type="pct"/>
            <w:tcBorders>
              <w:top w:val="nil"/>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EA-4.5A</w:t>
            </w:r>
          </w:p>
        </w:tc>
        <w:tc>
          <w:tcPr>
            <w:tcW w:w="443"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44.5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182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331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934 </w:t>
            </w:r>
          </w:p>
        </w:tc>
        <w:tc>
          <w:tcPr>
            <w:tcW w:w="338"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983 </w:t>
            </w:r>
          </w:p>
        </w:tc>
        <w:tc>
          <w:tcPr>
            <w:tcW w:w="966" w:type="pct"/>
            <w:tcBorders>
              <w:top w:val="nil"/>
              <w:left w:val="nil"/>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0.015 </w:t>
            </w:r>
          </w:p>
        </w:tc>
        <w:tc>
          <w:tcPr>
            <w:tcW w:w="862"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17.7 </w:t>
            </w:r>
          </w:p>
        </w:tc>
        <w:tc>
          <w:tcPr>
            <w:tcW w:w="635" w:type="pct"/>
            <w:tcBorders>
              <w:top w:val="nil"/>
              <w:left w:val="nil"/>
              <w:bottom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5.2 </w:t>
            </w:r>
          </w:p>
        </w:tc>
      </w:tr>
      <w:tr w:rsidR="00386364" w:rsidRPr="005079B3" w:rsidTr="00E9690B">
        <w:trPr>
          <w:trHeight w:val="270"/>
        </w:trPr>
        <w:tc>
          <w:tcPr>
            <w:tcW w:w="752" w:type="pct"/>
            <w:tcBorders>
              <w:top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EA-6.0A</w:t>
            </w:r>
          </w:p>
        </w:tc>
        <w:tc>
          <w:tcPr>
            <w:tcW w:w="443"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43.8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178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324 </w:t>
            </w:r>
          </w:p>
        </w:tc>
        <w:tc>
          <w:tcPr>
            <w:tcW w:w="334"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907 </w:t>
            </w:r>
          </w:p>
        </w:tc>
        <w:tc>
          <w:tcPr>
            <w:tcW w:w="338" w:type="pct"/>
            <w:tcBorders>
              <w:top w:val="nil"/>
              <w:left w:val="nil"/>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983 </w:t>
            </w:r>
          </w:p>
        </w:tc>
        <w:tc>
          <w:tcPr>
            <w:tcW w:w="966" w:type="pct"/>
            <w:tcBorders>
              <w:top w:val="nil"/>
              <w:left w:val="nil"/>
              <w:bottom w:val="single" w:sz="4"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0.020 </w:t>
            </w:r>
          </w:p>
        </w:tc>
        <w:tc>
          <w:tcPr>
            <w:tcW w:w="862"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20.2 </w:t>
            </w:r>
          </w:p>
        </w:tc>
        <w:tc>
          <w:tcPr>
            <w:tcW w:w="635" w:type="pct"/>
            <w:tcBorders>
              <w:top w:val="nil"/>
              <w:left w:val="nil"/>
              <w:bottom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6.4 </w:t>
            </w:r>
          </w:p>
        </w:tc>
      </w:tr>
      <w:tr w:rsidR="00386364" w:rsidRPr="005079B3" w:rsidTr="00E9690B">
        <w:trPr>
          <w:trHeight w:val="270"/>
        </w:trPr>
        <w:tc>
          <w:tcPr>
            <w:tcW w:w="752" w:type="pct"/>
            <w:tcBorders>
              <w:top w:val="nil"/>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O-4.5A</w:t>
            </w:r>
          </w:p>
        </w:tc>
        <w:tc>
          <w:tcPr>
            <w:tcW w:w="443" w:type="pct"/>
            <w:tcBorders>
              <w:top w:val="nil"/>
              <w:left w:val="nil"/>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44.8 </w:t>
            </w:r>
          </w:p>
        </w:tc>
        <w:tc>
          <w:tcPr>
            <w:tcW w:w="334" w:type="pct"/>
            <w:tcBorders>
              <w:top w:val="nil"/>
              <w:left w:val="nil"/>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180 </w:t>
            </w:r>
          </w:p>
        </w:tc>
        <w:tc>
          <w:tcPr>
            <w:tcW w:w="334" w:type="pct"/>
            <w:tcBorders>
              <w:top w:val="nil"/>
              <w:left w:val="nil"/>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327 </w:t>
            </w:r>
          </w:p>
        </w:tc>
        <w:tc>
          <w:tcPr>
            <w:tcW w:w="334" w:type="pct"/>
            <w:tcBorders>
              <w:top w:val="nil"/>
              <w:left w:val="nil"/>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818 </w:t>
            </w:r>
          </w:p>
        </w:tc>
        <w:tc>
          <w:tcPr>
            <w:tcW w:w="338" w:type="pct"/>
            <w:tcBorders>
              <w:top w:val="nil"/>
              <w:left w:val="nil"/>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983 </w:t>
            </w:r>
          </w:p>
        </w:tc>
        <w:tc>
          <w:tcPr>
            <w:tcW w:w="966" w:type="pct"/>
            <w:tcBorders>
              <w:top w:val="nil"/>
              <w:left w:val="nil"/>
              <w:bottom w:val="single" w:sz="12" w:space="0" w:color="auto"/>
              <w:right w:val="doub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0.004 </w:t>
            </w:r>
          </w:p>
        </w:tc>
        <w:tc>
          <w:tcPr>
            <w:tcW w:w="862" w:type="pct"/>
            <w:tcBorders>
              <w:top w:val="nil"/>
              <w:left w:val="double" w:sz="4" w:space="0" w:color="auto"/>
              <w:bottom w:val="single" w:sz="12" w:space="0" w:color="auto"/>
              <w:right w:val="single" w:sz="4"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20.7 </w:t>
            </w:r>
          </w:p>
        </w:tc>
        <w:tc>
          <w:tcPr>
            <w:tcW w:w="635" w:type="pct"/>
            <w:tcBorders>
              <w:top w:val="nil"/>
              <w:left w:val="nil"/>
              <w:bottom w:val="single" w:sz="12" w:space="0" w:color="auto"/>
            </w:tcBorders>
            <w:noWrap/>
            <w:vAlign w:val="center"/>
          </w:tcPr>
          <w:p w:rsidR="00386364" w:rsidRPr="005079B3" w:rsidRDefault="00386364" w:rsidP="00E9690B">
            <w:pPr>
              <w:framePr w:w="4785" w:h="2665" w:hRule="exact" w:hSpace="181" w:wrap="around" w:vAnchor="page" w:hAnchor="page" w:x="6096" w:y="1576"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 xml:space="preserve">5.0 </w:t>
            </w:r>
          </w:p>
        </w:tc>
      </w:tr>
    </w:tbl>
    <w:p w:rsidR="00386364" w:rsidRPr="005079B3" w:rsidRDefault="00386364" w:rsidP="00E9690B">
      <w:pPr>
        <w:framePr w:w="4785" w:h="2665" w:hRule="exact" w:hSpace="181" w:wrap="around" w:vAnchor="page" w:hAnchor="page" w:x="6096" w:y="1576" w:anchorLock="1"/>
        <w:rPr>
          <w:color w:val="000000"/>
        </w:rPr>
      </w:pPr>
    </w:p>
    <w:p w:rsidR="00386364" w:rsidRPr="005079B3" w:rsidRDefault="00386364" w:rsidP="00E9690B">
      <w:pPr>
        <w:framePr w:w="4866" w:h="2351" w:hRule="exact" w:hSpace="181" w:wrap="around" w:vAnchor="page" w:hAnchor="page" w:x="859" w:y="1576"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4</w:t>
      </w:r>
      <w:r w:rsidRPr="005079B3">
        <w:rPr>
          <w:rFonts w:ascii="ＭＳ ゴシック" w:eastAsia="ＭＳ ゴシック" w:hAnsi="ＭＳ ゴシック" w:hint="eastAsia"/>
          <w:color w:val="000000"/>
        </w:rPr>
        <w:t xml:space="preserve">　細骨材の物性値</w:t>
      </w:r>
    </w:p>
    <w:tbl>
      <w:tblPr>
        <w:tblW w:w="5000" w:type="pct"/>
        <w:jc w:val="center"/>
        <w:tblLayout w:type="fixed"/>
        <w:tblCellMar>
          <w:left w:w="0" w:type="dxa"/>
          <w:right w:w="0" w:type="dxa"/>
        </w:tblCellMar>
        <w:tblLook w:val="00A0"/>
      </w:tblPr>
      <w:tblGrid>
        <w:gridCol w:w="465"/>
        <w:gridCol w:w="870"/>
        <w:gridCol w:w="704"/>
        <w:gridCol w:w="820"/>
        <w:gridCol w:w="685"/>
        <w:gridCol w:w="626"/>
        <w:gridCol w:w="696"/>
      </w:tblGrid>
      <w:tr w:rsidR="00386364" w:rsidRPr="005079B3" w:rsidTr="009A7534">
        <w:trPr>
          <w:trHeight w:val="909"/>
          <w:jc w:val="center"/>
        </w:trPr>
        <w:tc>
          <w:tcPr>
            <w:tcW w:w="478" w:type="pct"/>
            <w:tcBorders>
              <w:top w:val="single" w:sz="12" w:space="0" w:color="auto"/>
              <w:bottom w:val="double" w:sz="4" w:space="0" w:color="auto"/>
              <w:right w:val="doub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種類</w:t>
            </w:r>
          </w:p>
        </w:tc>
        <w:tc>
          <w:tcPr>
            <w:tcW w:w="894" w:type="pct"/>
            <w:tcBorders>
              <w:top w:val="single" w:sz="12" w:space="0" w:color="auto"/>
              <w:left w:val="double" w:sz="4" w:space="0" w:color="auto"/>
              <w:bottom w:val="double" w:sz="4" w:space="0" w:color="auto"/>
              <w:right w:val="single" w:sz="4" w:space="0" w:color="auto"/>
            </w:tcBorders>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絶乾密度</w:t>
            </w:r>
            <w:r w:rsidRPr="005079B3">
              <w:rPr>
                <w:rFonts w:ascii="ＭＳ 明朝" w:hAnsi="ＭＳ 明朝" w:cs="ＭＳ Ｐゴシック"/>
                <w:color w:val="000000"/>
                <w:kern w:val="0"/>
                <w:szCs w:val="18"/>
              </w:rPr>
              <w:t>(g/cm</w:t>
            </w:r>
            <w:r w:rsidRPr="005079B3">
              <w:rPr>
                <w:rFonts w:ascii="ＭＳ 明朝" w:hAnsi="ＭＳ 明朝" w:cs="ＭＳ Ｐゴシック"/>
                <w:color w:val="000000"/>
                <w:kern w:val="0"/>
                <w:szCs w:val="18"/>
                <w:vertAlign w:val="superscript"/>
              </w:rPr>
              <w:t>3</w:t>
            </w:r>
            <w:r w:rsidRPr="005079B3">
              <w:rPr>
                <w:rFonts w:ascii="ＭＳ 明朝" w:hAnsi="ＭＳ 明朝" w:cs="ＭＳ Ｐゴシック"/>
                <w:color w:val="000000"/>
                <w:kern w:val="0"/>
                <w:szCs w:val="18"/>
              </w:rPr>
              <w:t>)</w:t>
            </w:r>
          </w:p>
        </w:tc>
        <w:tc>
          <w:tcPr>
            <w:tcW w:w="723" w:type="pct"/>
            <w:tcBorders>
              <w:top w:val="single" w:sz="12" w:space="0" w:color="auto"/>
              <w:left w:val="nil"/>
              <w:bottom w:val="double" w:sz="4" w:space="0" w:color="auto"/>
              <w:right w:val="single" w:sz="4" w:space="0" w:color="auto"/>
            </w:tcBorders>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吸水率</w:t>
            </w:r>
          </w:p>
          <w:p w:rsidR="00386364" w:rsidRPr="005079B3" w:rsidRDefault="00386364" w:rsidP="00E9690B">
            <w:pPr>
              <w:framePr w:w="4866" w:h="2351" w:hRule="exact" w:hSpace="181" w:wrap="around" w:vAnchor="page" w:hAnchor="page" w:x="859" w:y="1576" w:anchorLock="1"/>
              <w:jc w:val="center"/>
              <w:rPr>
                <w:rFonts w:ascii="ＭＳ 明朝" w:cs="ＭＳ Ｐゴシック"/>
                <w:color w:val="000000"/>
                <w:kern w:val="0"/>
                <w:szCs w:val="18"/>
              </w:rPr>
            </w:pPr>
            <w:r w:rsidRPr="005079B3">
              <w:rPr>
                <w:rFonts w:ascii="ＭＳ 明朝" w:hAnsi="ＭＳ 明朝" w:cs="ＭＳ Ｐゴシック"/>
                <w:color w:val="000000"/>
                <w:kern w:val="0"/>
                <w:szCs w:val="18"/>
              </w:rPr>
              <w:t>(%)</w:t>
            </w:r>
          </w:p>
        </w:tc>
        <w:tc>
          <w:tcPr>
            <w:tcW w:w="843" w:type="pct"/>
            <w:tcBorders>
              <w:top w:val="single" w:sz="12" w:space="0" w:color="auto"/>
              <w:left w:val="nil"/>
              <w:bottom w:val="double" w:sz="4" w:space="0" w:color="auto"/>
              <w:right w:val="single" w:sz="4" w:space="0" w:color="auto"/>
            </w:tcBorders>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微粒分量</w:t>
            </w:r>
          </w:p>
          <w:p w:rsidR="00386364" w:rsidRPr="005079B3" w:rsidRDefault="00386364" w:rsidP="00E9690B">
            <w:pPr>
              <w:framePr w:w="4866" w:h="2351" w:hRule="exact" w:hSpace="181" w:wrap="around" w:vAnchor="page" w:hAnchor="page" w:x="859" w:y="1576" w:anchorLock="1"/>
              <w:jc w:val="center"/>
              <w:rPr>
                <w:rFonts w:ascii="ＭＳ 明朝" w:cs="ＭＳ Ｐゴシック"/>
                <w:color w:val="000000"/>
                <w:kern w:val="0"/>
                <w:szCs w:val="18"/>
              </w:rPr>
            </w:pPr>
            <w:r w:rsidRPr="005079B3">
              <w:rPr>
                <w:rFonts w:ascii="ＭＳ 明朝" w:hAnsi="ＭＳ 明朝" w:cs="ＭＳ Ｐゴシック"/>
                <w:color w:val="000000"/>
                <w:kern w:val="0"/>
                <w:szCs w:val="18"/>
              </w:rPr>
              <w:t>(%)</w:t>
            </w:r>
          </w:p>
        </w:tc>
        <w:tc>
          <w:tcPr>
            <w:tcW w:w="704" w:type="pct"/>
            <w:tcBorders>
              <w:top w:val="single" w:sz="12" w:space="0" w:color="auto"/>
              <w:left w:val="nil"/>
              <w:bottom w:val="double" w:sz="4" w:space="0" w:color="auto"/>
              <w:right w:val="single" w:sz="4" w:space="0" w:color="auto"/>
            </w:tcBorders>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単位容積質量</w:t>
            </w:r>
          </w:p>
          <w:p w:rsidR="00386364" w:rsidRPr="005079B3" w:rsidRDefault="00386364" w:rsidP="00E9690B">
            <w:pPr>
              <w:framePr w:w="4866" w:h="2351" w:hRule="exact" w:hSpace="181" w:wrap="around" w:vAnchor="page" w:hAnchor="page" w:x="859" w:y="1576" w:anchorLock="1"/>
              <w:jc w:val="center"/>
              <w:rPr>
                <w:rFonts w:ascii="ＭＳ 明朝" w:cs="ＭＳ Ｐゴシック"/>
                <w:color w:val="000000"/>
                <w:kern w:val="0"/>
                <w:szCs w:val="18"/>
              </w:rPr>
            </w:pPr>
            <w:r w:rsidRPr="005079B3">
              <w:rPr>
                <w:rFonts w:ascii="ＭＳ 明朝" w:hAnsi="ＭＳ 明朝" w:cs="ＭＳ Ｐゴシック"/>
                <w:color w:val="000000"/>
                <w:kern w:val="0"/>
                <w:szCs w:val="18"/>
              </w:rPr>
              <w:t>(kg/m</w:t>
            </w:r>
            <w:r w:rsidRPr="005079B3">
              <w:rPr>
                <w:rFonts w:ascii="ＭＳ 明朝" w:hAnsi="ＭＳ 明朝" w:cs="ＭＳ Ｐゴシック"/>
                <w:color w:val="000000"/>
                <w:kern w:val="0"/>
                <w:szCs w:val="18"/>
                <w:vertAlign w:val="superscript"/>
              </w:rPr>
              <w:t>3</w:t>
            </w:r>
            <w:r w:rsidRPr="005079B3">
              <w:rPr>
                <w:rFonts w:ascii="ＭＳ 明朝" w:hAnsi="ＭＳ 明朝" w:cs="ＭＳ Ｐゴシック"/>
                <w:color w:val="000000"/>
                <w:kern w:val="0"/>
                <w:szCs w:val="18"/>
              </w:rPr>
              <w:t>)</w:t>
            </w:r>
          </w:p>
        </w:tc>
        <w:tc>
          <w:tcPr>
            <w:tcW w:w="643" w:type="pct"/>
            <w:tcBorders>
              <w:top w:val="single" w:sz="12" w:space="0" w:color="auto"/>
              <w:left w:val="nil"/>
              <w:bottom w:val="double" w:sz="4" w:space="0" w:color="auto"/>
              <w:right w:val="single" w:sz="4" w:space="0" w:color="auto"/>
            </w:tcBorders>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実積率</w:t>
            </w:r>
          </w:p>
          <w:p w:rsidR="00386364" w:rsidRPr="005079B3" w:rsidRDefault="00386364" w:rsidP="00E9690B">
            <w:pPr>
              <w:framePr w:w="4866" w:h="2351" w:hRule="exact" w:hSpace="181" w:wrap="around" w:vAnchor="page" w:hAnchor="page" w:x="859" w:y="1576" w:anchorLock="1"/>
              <w:jc w:val="center"/>
              <w:rPr>
                <w:rFonts w:ascii="ＭＳ 明朝" w:cs="ＭＳ Ｐゴシック"/>
                <w:color w:val="000000"/>
                <w:kern w:val="0"/>
                <w:szCs w:val="18"/>
              </w:rPr>
            </w:pPr>
            <w:r w:rsidRPr="005079B3">
              <w:rPr>
                <w:rFonts w:ascii="ＭＳ 明朝" w:hAnsi="ＭＳ 明朝" w:cs="ＭＳ Ｐゴシック"/>
                <w:color w:val="000000"/>
                <w:kern w:val="0"/>
                <w:szCs w:val="18"/>
              </w:rPr>
              <w:t>(%)</w:t>
            </w:r>
          </w:p>
        </w:tc>
        <w:tc>
          <w:tcPr>
            <w:tcW w:w="716" w:type="pct"/>
            <w:tcBorders>
              <w:top w:val="single" w:sz="12" w:space="0" w:color="auto"/>
              <w:left w:val="single" w:sz="4" w:space="0" w:color="auto"/>
              <w:bottom w:val="double" w:sz="4" w:space="0" w:color="auto"/>
            </w:tcBorders>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粗粒率</w:t>
            </w:r>
          </w:p>
        </w:tc>
      </w:tr>
      <w:tr w:rsidR="00386364" w:rsidRPr="005079B3" w:rsidTr="009A7534">
        <w:trPr>
          <w:trHeight w:val="270"/>
          <w:jc w:val="center"/>
        </w:trPr>
        <w:tc>
          <w:tcPr>
            <w:tcW w:w="478" w:type="pct"/>
            <w:tcBorders>
              <w:top w:val="double" w:sz="4" w:space="0" w:color="auto"/>
              <w:bottom w:val="single" w:sz="4" w:space="0" w:color="auto"/>
              <w:right w:val="doub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EB</w:t>
            </w:r>
          </w:p>
        </w:tc>
        <w:tc>
          <w:tcPr>
            <w:tcW w:w="894" w:type="pct"/>
            <w:tcBorders>
              <w:top w:val="double" w:sz="4" w:space="0" w:color="auto"/>
              <w:left w:val="double" w:sz="4" w:space="0" w:color="auto"/>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3.11</w:t>
            </w:r>
          </w:p>
        </w:tc>
        <w:tc>
          <w:tcPr>
            <w:tcW w:w="723"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0.35</w:t>
            </w:r>
          </w:p>
        </w:tc>
        <w:tc>
          <w:tcPr>
            <w:tcW w:w="843"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2.54</w:t>
            </w:r>
          </w:p>
        </w:tc>
        <w:tc>
          <w:tcPr>
            <w:tcW w:w="704"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2.00</w:t>
            </w:r>
          </w:p>
        </w:tc>
        <w:tc>
          <w:tcPr>
            <w:tcW w:w="643"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64.3</w:t>
            </w:r>
          </w:p>
        </w:tc>
        <w:tc>
          <w:tcPr>
            <w:tcW w:w="716" w:type="pct"/>
            <w:tcBorders>
              <w:top w:val="double" w:sz="4" w:space="0" w:color="auto"/>
              <w:left w:val="nil"/>
              <w:bottom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2.91</w:t>
            </w:r>
          </w:p>
        </w:tc>
      </w:tr>
      <w:tr w:rsidR="00386364" w:rsidRPr="005079B3" w:rsidTr="009A7534">
        <w:trPr>
          <w:trHeight w:val="270"/>
          <w:jc w:val="center"/>
        </w:trPr>
        <w:tc>
          <w:tcPr>
            <w:tcW w:w="478" w:type="pct"/>
            <w:tcBorders>
              <w:top w:val="nil"/>
              <w:bottom w:val="single" w:sz="4" w:space="0" w:color="auto"/>
              <w:right w:val="doub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EA</w:t>
            </w:r>
          </w:p>
        </w:tc>
        <w:tc>
          <w:tcPr>
            <w:tcW w:w="894"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3.13</w:t>
            </w:r>
          </w:p>
        </w:tc>
        <w:tc>
          <w:tcPr>
            <w:tcW w:w="723" w:type="pct"/>
            <w:tcBorders>
              <w:top w:val="nil"/>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0.32</w:t>
            </w:r>
          </w:p>
        </w:tc>
        <w:tc>
          <w:tcPr>
            <w:tcW w:w="843" w:type="pct"/>
            <w:tcBorders>
              <w:top w:val="nil"/>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cs="ＭＳ Ｐゴシック"/>
                <w:color w:val="000000"/>
                <w:kern w:val="0"/>
                <w:szCs w:val="18"/>
              </w:rPr>
              <w:t>-</w:t>
            </w:r>
          </w:p>
        </w:tc>
        <w:tc>
          <w:tcPr>
            <w:tcW w:w="704" w:type="pct"/>
            <w:tcBorders>
              <w:top w:val="nil"/>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1.95</w:t>
            </w:r>
          </w:p>
        </w:tc>
        <w:tc>
          <w:tcPr>
            <w:tcW w:w="643" w:type="pct"/>
            <w:tcBorders>
              <w:top w:val="nil"/>
              <w:left w:val="nil"/>
              <w:bottom w:val="single" w:sz="4"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62.2</w:t>
            </w:r>
          </w:p>
        </w:tc>
        <w:tc>
          <w:tcPr>
            <w:tcW w:w="716" w:type="pct"/>
            <w:tcBorders>
              <w:top w:val="nil"/>
              <w:left w:val="nil"/>
              <w:bottom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2.78</w:t>
            </w:r>
          </w:p>
        </w:tc>
      </w:tr>
      <w:tr w:rsidR="00386364" w:rsidRPr="005079B3" w:rsidTr="009A7534">
        <w:trPr>
          <w:trHeight w:val="270"/>
          <w:jc w:val="center"/>
        </w:trPr>
        <w:tc>
          <w:tcPr>
            <w:tcW w:w="478" w:type="pct"/>
            <w:tcBorders>
              <w:top w:val="nil"/>
              <w:bottom w:val="single" w:sz="12" w:space="0" w:color="auto"/>
              <w:right w:val="doub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O</w:t>
            </w:r>
          </w:p>
        </w:tc>
        <w:tc>
          <w:tcPr>
            <w:tcW w:w="894" w:type="pct"/>
            <w:tcBorders>
              <w:top w:val="nil"/>
              <w:left w:val="double" w:sz="4" w:space="0" w:color="auto"/>
              <w:bottom w:val="single" w:sz="12"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2.68</w:t>
            </w:r>
          </w:p>
        </w:tc>
        <w:tc>
          <w:tcPr>
            <w:tcW w:w="723" w:type="pct"/>
            <w:tcBorders>
              <w:top w:val="nil"/>
              <w:left w:val="nil"/>
              <w:bottom w:val="single" w:sz="12"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1.32</w:t>
            </w:r>
          </w:p>
        </w:tc>
        <w:tc>
          <w:tcPr>
            <w:tcW w:w="843" w:type="pct"/>
            <w:tcBorders>
              <w:top w:val="nil"/>
              <w:left w:val="nil"/>
              <w:bottom w:val="single" w:sz="12"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1.80</w:t>
            </w:r>
          </w:p>
        </w:tc>
        <w:tc>
          <w:tcPr>
            <w:tcW w:w="704" w:type="pct"/>
            <w:tcBorders>
              <w:top w:val="nil"/>
              <w:left w:val="nil"/>
              <w:bottom w:val="single" w:sz="12"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1.75</w:t>
            </w:r>
          </w:p>
        </w:tc>
        <w:tc>
          <w:tcPr>
            <w:tcW w:w="643" w:type="pct"/>
            <w:tcBorders>
              <w:top w:val="nil"/>
              <w:left w:val="nil"/>
              <w:bottom w:val="single" w:sz="12" w:space="0" w:color="auto"/>
              <w:right w:val="single" w:sz="4"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65.3</w:t>
            </w:r>
          </w:p>
        </w:tc>
        <w:tc>
          <w:tcPr>
            <w:tcW w:w="716" w:type="pct"/>
            <w:tcBorders>
              <w:top w:val="nil"/>
              <w:left w:val="nil"/>
              <w:bottom w:val="single" w:sz="12" w:space="0" w:color="auto"/>
            </w:tcBorders>
            <w:noWrap/>
            <w:vAlign w:val="center"/>
          </w:tcPr>
          <w:p w:rsidR="00386364" w:rsidRPr="005079B3" w:rsidRDefault="00386364" w:rsidP="00E9690B">
            <w:pPr>
              <w:framePr w:w="4866" w:h="2351" w:hRule="exact" w:hSpace="181" w:wrap="around" w:vAnchor="page" w:hAnchor="page" w:x="859" w:y="1576" w:anchorLock="1"/>
              <w:widowControl/>
              <w:jc w:val="center"/>
              <w:rPr>
                <w:rFonts w:ascii="ＭＳ 明朝" w:cs="ＭＳ Ｐゴシック"/>
                <w:color w:val="000000"/>
                <w:kern w:val="0"/>
                <w:szCs w:val="18"/>
              </w:rPr>
            </w:pPr>
            <w:r w:rsidRPr="005079B3">
              <w:rPr>
                <w:rFonts w:ascii="ＭＳ 明朝" w:hAnsi="ＭＳ 明朝" w:cs="ＭＳ Ｐゴシック"/>
                <w:color w:val="000000"/>
                <w:kern w:val="0"/>
                <w:szCs w:val="18"/>
              </w:rPr>
              <w:t>2.87</w:t>
            </w:r>
          </w:p>
        </w:tc>
      </w:tr>
    </w:tbl>
    <w:p w:rsidR="00386364" w:rsidRPr="005079B3" w:rsidRDefault="00386364" w:rsidP="00E9690B">
      <w:pPr>
        <w:framePr w:w="4866" w:h="2351" w:hRule="exact" w:hSpace="181" w:wrap="around" w:vAnchor="page" w:hAnchor="page" w:x="859" w:y="1576" w:anchorLock="1"/>
        <w:rPr>
          <w:color w:val="000000"/>
        </w:rPr>
      </w:pPr>
    </w:p>
    <w:p w:rsidR="00386364" w:rsidRPr="005079B3" w:rsidRDefault="00386364" w:rsidP="00E9690B">
      <w:pPr>
        <w:framePr w:w="4602" w:h="3947" w:hRule="exact" w:hSpace="181" w:wrap="around" w:vAnchor="page" w:hAnchor="page" w:x="6202" w:y="4088" w:anchorLock="1"/>
        <w:jc w:val="center"/>
        <w:rPr>
          <w:rFonts w:ascii="ＭＳ ゴシック" w:eastAsia="ＭＳ ゴシック" w:hAnsi="ＭＳ ゴシック"/>
          <w:color w:val="000000"/>
        </w:rPr>
      </w:pPr>
      <w:r w:rsidRPr="0099263D">
        <w:rPr>
          <w:noProof/>
          <w:color w:val="000000"/>
        </w:rPr>
        <w:pict>
          <v:shape id="図 10" o:spid="_x0000_i1027" type="#_x0000_t75" style="width:225.75pt;height:162.75pt;visibility:visible">
            <v:imagedata r:id="rId15" o:title="" cropbottom="1463f"/>
          </v:shape>
        </w:pic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3</w:t>
      </w:r>
      <w:r w:rsidRPr="005079B3">
        <w:rPr>
          <w:rFonts w:ascii="ＭＳ ゴシック" w:eastAsia="ＭＳ ゴシック" w:hAnsi="ＭＳ ゴシック" w:hint="eastAsia"/>
          <w:color w:val="000000"/>
        </w:rPr>
        <w:t xml:space="preserve">　</w:t>
      </w:r>
      <w:r w:rsidRPr="005079B3">
        <w:rPr>
          <w:rFonts w:ascii="ＭＳ ゴシック" w:eastAsia="ＭＳ ゴシック" w:hAnsi="ＭＳ ゴシック"/>
          <w:color w:val="000000"/>
        </w:rPr>
        <w:t>AE</w:t>
      </w:r>
      <w:r w:rsidRPr="005079B3">
        <w:rPr>
          <w:rFonts w:ascii="ＭＳ ゴシック" w:eastAsia="ＭＳ ゴシック" w:hAnsi="ＭＳ ゴシック" w:hint="eastAsia"/>
          <w:color w:val="000000"/>
        </w:rPr>
        <w:t>剤使用量</w:t>
      </w:r>
    </w:p>
    <w:p w:rsidR="00386364" w:rsidRPr="005079B3" w:rsidRDefault="00386364" w:rsidP="00E9690B">
      <w:pPr>
        <w:framePr w:w="4602" w:h="3947" w:hRule="exact" w:hSpace="181" w:wrap="around" w:vAnchor="page" w:hAnchor="page" w:x="6202" w:y="4088" w:anchorLock="1"/>
        <w:rPr>
          <w:color w:val="000000"/>
        </w:rPr>
      </w:pP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3.5 </w:t>
      </w:r>
      <w:r w:rsidRPr="00B447E8">
        <w:rPr>
          <w:rFonts w:ascii="ＭＳ ゴシック" w:hAnsi="ＭＳ ゴシック" w:hint="eastAsia"/>
          <w:color w:val="000000"/>
        </w:rPr>
        <w:t>ブリーディング試験</w:t>
      </w:r>
    </w:p>
    <w:p w:rsidR="00386364" w:rsidRPr="005079B3" w:rsidRDefault="00386364" w:rsidP="00E9690B">
      <w:pPr>
        <w:framePr w:w="4602" w:h="3930" w:hRule="exact" w:hSpace="181" w:wrap="around" w:vAnchor="page" w:hAnchor="page" w:x="6135" w:y="7856" w:anchorLock="1"/>
        <w:jc w:val="center"/>
        <w:rPr>
          <w:color w:val="000000"/>
        </w:rPr>
      </w:pPr>
      <w:r w:rsidRPr="0099263D">
        <w:rPr>
          <w:noProof/>
          <w:color w:val="000000"/>
        </w:rPr>
        <w:pict>
          <v:shape id="_x0000_i1028" type="#_x0000_t75" style="width:228pt;height:171pt;visibility:visible">
            <v:imagedata r:id="rId16" o:title=""/>
          </v:shape>
        </w:pict>
      </w:r>
    </w:p>
    <w:p w:rsidR="00386364" w:rsidRPr="005079B3" w:rsidRDefault="00386364" w:rsidP="00E9690B">
      <w:pPr>
        <w:framePr w:w="4602" w:h="3930" w:hRule="exact" w:hSpace="181" w:wrap="around" w:vAnchor="page" w:hAnchor="page" w:x="6135" w:y="7856"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4</w:t>
      </w:r>
      <w:r w:rsidRPr="005079B3">
        <w:rPr>
          <w:rFonts w:ascii="ＭＳ ゴシック" w:eastAsia="ＭＳ ゴシック" w:hAnsi="ＭＳ ゴシック" w:hint="eastAsia"/>
          <w:color w:val="000000"/>
        </w:rPr>
        <w:t xml:space="preserve">　ブリーディング試験結果（シリーズ</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w:t>
      </w:r>
    </w:p>
    <w:p w:rsidR="00386364" w:rsidRPr="005079B3" w:rsidRDefault="00386364" w:rsidP="00E9690B">
      <w:pPr>
        <w:framePr w:w="4602" w:h="3930" w:hRule="exact" w:hSpace="181" w:wrap="around" w:vAnchor="page" w:hAnchor="page" w:x="6135" w:y="7856" w:anchorLock="1"/>
        <w:rPr>
          <w:color w:val="000000"/>
        </w:rPr>
      </w:pP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4</w:t>
      </w:r>
      <w:r w:rsidRPr="005079B3">
        <w:rPr>
          <w:rFonts w:hint="eastAsia"/>
          <w:color w:val="000000"/>
        </w:rPr>
        <w:t>にブリーディング試験結果を示す。これによると，</w:t>
      </w:r>
      <w:r>
        <w:rPr>
          <w:rFonts w:hint="eastAsia"/>
          <w:color w:val="000000"/>
        </w:rPr>
        <w:t>同一空気量であっても</w:t>
      </w:r>
      <w:r w:rsidRPr="005079B3">
        <w:rPr>
          <w:rFonts w:hint="eastAsia"/>
          <w:color w:val="000000"/>
        </w:rPr>
        <w:t>水洗処理を施したもの</w:t>
      </w:r>
      <w:r w:rsidRPr="005079B3">
        <w:rPr>
          <w:color w:val="000000"/>
        </w:rPr>
        <w:t>(EA)</w:t>
      </w:r>
      <w:r w:rsidRPr="005079B3">
        <w:rPr>
          <w:rFonts w:hint="eastAsia"/>
          <w:color w:val="000000"/>
        </w:rPr>
        <w:t>は未処理のもの</w:t>
      </w:r>
      <w:r w:rsidRPr="005079B3">
        <w:rPr>
          <w:color w:val="000000"/>
        </w:rPr>
        <w:t>(EB)</w:t>
      </w:r>
      <w:r w:rsidRPr="005079B3">
        <w:rPr>
          <w:rFonts w:hint="eastAsia"/>
          <w:color w:val="000000"/>
        </w:rPr>
        <w:t>よりもスランプ値が低かったこともあり，微粒分を取り除くことでブリーディング量の増大は認められなかった。しかしながら，石炭溶融スラグ細骨材を用いたコンクリートは非常に大きいブリーディング量であり，</w:t>
      </w:r>
      <w:r w:rsidRPr="005079B3">
        <w:rPr>
          <w:color w:val="000000"/>
        </w:rPr>
        <w:t>JASS 5-2009</w:t>
      </w:r>
      <w:r w:rsidRPr="005079B3">
        <w:rPr>
          <w:rFonts w:hint="eastAsia"/>
          <w:color w:val="000000"/>
        </w:rPr>
        <w:t>で示されている，凍結融解作用を受けるコンクリートの品質目標である</w:t>
      </w:r>
      <w:r w:rsidRPr="005079B3">
        <w:rPr>
          <w:color w:val="000000"/>
        </w:rPr>
        <w:t>0.3cm</w:t>
      </w:r>
      <w:r w:rsidRPr="005079B3">
        <w:rPr>
          <w:color w:val="000000"/>
          <w:vertAlign w:val="superscript"/>
        </w:rPr>
        <w:t>3</w:t>
      </w:r>
      <w:r w:rsidRPr="005079B3">
        <w:rPr>
          <w:color w:val="000000"/>
        </w:rPr>
        <w:t>/cm</w:t>
      </w:r>
      <w:r w:rsidRPr="005079B3">
        <w:rPr>
          <w:color w:val="000000"/>
          <w:vertAlign w:val="superscript"/>
        </w:rPr>
        <w:t>2</w:t>
      </w:r>
      <w:r w:rsidRPr="005079B3">
        <w:rPr>
          <w:rFonts w:hint="eastAsia"/>
          <w:color w:val="000000"/>
        </w:rPr>
        <w:t>以下を満足しなかった。そのため，シリーズ</w:t>
      </w:r>
      <w:r w:rsidRPr="005079B3">
        <w:rPr>
          <w:color w:val="000000"/>
        </w:rPr>
        <w:t>2</w:t>
      </w:r>
      <w:r w:rsidRPr="005079B3">
        <w:rPr>
          <w:rFonts w:hint="eastAsia"/>
          <w:color w:val="000000"/>
        </w:rPr>
        <w:t>の砕石粉置換実験で再度検討することとする。</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3.6 </w:t>
      </w:r>
      <w:r w:rsidRPr="00B447E8">
        <w:rPr>
          <w:rFonts w:ascii="ＭＳ ゴシック" w:hAnsi="ＭＳ ゴシック" w:hint="eastAsia"/>
          <w:color w:val="000000"/>
        </w:rPr>
        <w:t>圧縮強度および静弾性係数試験</w:t>
      </w:r>
    </w:p>
    <w:p w:rsidR="00386364" w:rsidRPr="005079B3" w:rsidRDefault="00386364" w:rsidP="00853DCC">
      <w:pPr>
        <w:rPr>
          <w:color w:val="000000"/>
        </w:rPr>
      </w:pPr>
      <w:r w:rsidRPr="005079B3">
        <w:rPr>
          <w:rFonts w:hint="eastAsia"/>
          <w:color w:val="000000"/>
        </w:rPr>
        <w:t xml:space="preserve">　ここでは，空気量と力学特性の関係について検討する。また，微粒分を除去することで力学特性に及ぼす影響についても検討した。</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5</w:t>
      </w:r>
      <w:r w:rsidRPr="005079B3">
        <w:rPr>
          <w:rFonts w:hint="eastAsia"/>
          <w:color w:val="000000"/>
        </w:rPr>
        <w:t>に圧縮強度試験結果を示す。これによると，水洗処理を施したもの</w:t>
      </w:r>
      <w:r w:rsidRPr="005079B3">
        <w:rPr>
          <w:color w:val="000000"/>
        </w:rPr>
        <w:t>(EA)</w:t>
      </w:r>
      <w:r w:rsidRPr="005079B3">
        <w:rPr>
          <w:rFonts w:hint="eastAsia"/>
          <w:color w:val="000000"/>
        </w:rPr>
        <w:t>は空気量が</w:t>
      </w:r>
      <w:r w:rsidRPr="005079B3">
        <w:rPr>
          <w:color w:val="000000"/>
        </w:rPr>
        <w:t>3.0%</w:t>
      </w:r>
      <w:r w:rsidRPr="005079B3">
        <w:rPr>
          <w:rFonts w:hint="eastAsia"/>
          <w:color w:val="000000"/>
        </w:rPr>
        <w:t>のものが最も大きい圧縮強度であり，空気量が増えることで圧縮強度の低下が認められた。しかしながら，空気量の増加に伴う強度の低下は一般的な傾向であり，強度低下の割合も約</w:t>
      </w:r>
      <w:r w:rsidRPr="005079B3">
        <w:rPr>
          <w:color w:val="000000"/>
        </w:rPr>
        <w:t>2.8%</w:t>
      </w:r>
      <w:r w:rsidRPr="005079B3">
        <w:rPr>
          <w:rFonts w:hint="eastAsia"/>
          <w:color w:val="000000"/>
        </w:rPr>
        <w:t>と一般的な低下割合であった。また，天然砂</w:t>
      </w:r>
      <w:r w:rsidRPr="005079B3">
        <w:rPr>
          <w:color w:val="000000"/>
        </w:rPr>
        <w:t>(O-4.5A)</w:t>
      </w:r>
      <w:r w:rsidRPr="005079B3">
        <w:rPr>
          <w:rFonts w:hint="eastAsia"/>
          <w:color w:val="000000"/>
        </w:rPr>
        <w:t>と水洗処理を施したもの</w:t>
      </w:r>
      <w:r w:rsidRPr="005079B3">
        <w:rPr>
          <w:color w:val="000000"/>
        </w:rPr>
        <w:t>(EA-4.5A)</w:t>
      </w:r>
      <w:r w:rsidRPr="005079B3">
        <w:rPr>
          <w:rFonts w:hint="eastAsia"/>
          <w:color w:val="000000"/>
        </w:rPr>
        <w:t>の空気量</w:t>
      </w:r>
      <w:r w:rsidRPr="005079B3">
        <w:rPr>
          <w:color w:val="000000"/>
        </w:rPr>
        <w:t>4.5%</w:t>
      </w:r>
      <w:r w:rsidRPr="005079B3">
        <w:rPr>
          <w:rFonts w:hint="eastAsia"/>
          <w:color w:val="000000"/>
        </w:rPr>
        <w:t>を比較すると，ほぼ同等の圧縮強度であり，同一の空気量であれば十分な強度を有していることが認められる。未処理である</w:t>
      </w:r>
      <w:r w:rsidRPr="005079B3">
        <w:rPr>
          <w:color w:val="000000"/>
        </w:rPr>
        <w:t>EB-4.5A</w:t>
      </w:r>
      <w:r w:rsidRPr="005079B3">
        <w:rPr>
          <w:rFonts w:hint="eastAsia"/>
          <w:color w:val="000000"/>
        </w:rPr>
        <w:t>と水洗処理を施した</w:t>
      </w:r>
      <w:r w:rsidRPr="005079B3">
        <w:rPr>
          <w:color w:val="000000"/>
        </w:rPr>
        <w:t>EA-4.5A</w:t>
      </w:r>
      <w:r w:rsidRPr="005079B3">
        <w:rPr>
          <w:rFonts w:hint="eastAsia"/>
          <w:color w:val="000000"/>
        </w:rPr>
        <w:t>を比較すると，水洗処理を施した</w:t>
      </w:r>
      <w:r w:rsidRPr="005079B3">
        <w:rPr>
          <w:color w:val="000000"/>
        </w:rPr>
        <w:t>EA-4.5A</w:t>
      </w:r>
      <w:r w:rsidRPr="005079B3">
        <w:rPr>
          <w:rFonts w:hint="eastAsia"/>
          <w:color w:val="000000"/>
        </w:rPr>
        <w:t>が約</w:t>
      </w:r>
      <w:r w:rsidRPr="005079B3">
        <w:rPr>
          <w:color w:val="000000"/>
        </w:rPr>
        <w:t>1</w:t>
      </w:r>
      <w:r w:rsidRPr="005079B3">
        <w:rPr>
          <w:rFonts w:hint="eastAsia"/>
          <w:color w:val="000000"/>
        </w:rPr>
        <w:t>割大きい圧縮強度であり，水洗処理を施すことで強度の増加が認められた。この要因としては，水洗処理を施すことで骨材表面の微粒分が取り除かれ，セメントペーストとの付着力が増したためと推測される。</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6</w:t>
      </w:r>
      <w:r w:rsidRPr="005079B3">
        <w:rPr>
          <w:rFonts w:hint="eastAsia"/>
          <w:color w:val="000000"/>
        </w:rPr>
        <w:t>には，材齢</w:t>
      </w:r>
      <w:r w:rsidRPr="005079B3">
        <w:rPr>
          <w:color w:val="000000"/>
        </w:rPr>
        <w:t>1W</w:t>
      </w:r>
      <w:r w:rsidRPr="005079B3">
        <w:rPr>
          <w:rFonts w:hint="eastAsia"/>
          <w:color w:val="000000"/>
        </w:rPr>
        <w:t>を</w:t>
      </w:r>
      <w:r w:rsidRPr="005079B3">
        <w:rPr>
          <w:color w:val="000000"/>
        </w:rPr>
        <w:t>1.0</w:t>
      </w:r>
      <w:r w:rsidRPr="005079B3">
        <w:rPr>
          <w:rFonts w:hint="eastAsia"/>
          <w:color w:val="000000"/>
        </w:rPr>
        <w:t>とした時の圧縮強度比</w:t>
      </w:r>
      <w:r w:rsidRPr="005079B3">
        <w:rPr>
          <w:color w:val="000000"/>
        </w:rPr>
        <w:t>(</w:t>
      </w:r>
      <w:r w:rsidRPr="005079B3">
        <w:rPr>
          <w:rFonts w:hint="eastAsia"/>
          <w:color w:val="000000"/>
        </w:rPr>
        <w:t>各材齢の圧縮強度</w:t>
      </w:r>
      <w:r w:rsidRPr="005079B3">
        <w:rPr>
          <w:color w:val="000000"/>
        </w:rPr>
        <w:t>/</w:t>
      </w:r>
      <w:r w:rsidRPr="005079B3">
        <w:rPr>
          <w:rFonts w:hint="eastAsia"/>
          <w:color w:val="000000"/>
        </w:rPr>
        <w:t>材齢</w:t>
      </w:r>
      <w:r w:rsidRPr="005079B3">
        <w:rPr>
          <w:color w:val="000000"/>
        </w:rPr>
        <w:t>1W</w:t>
      </w:r>
      <w:r w:rsidRPr="005079B3">
        <w:rPr>
          <w:rFonts w:hint="eastAsia"/>
          <w:color w:val="000000"/>
        </w:rPr>
        <w:t>の圧縮強度</w:t>
      </w:r>
      <w:r w:rsidRPr="005079B3">
        <w:rPr>
          <w:color w:val="000000"/>
        </w:rPr>
        <w:t>)</w:t>
      </w:r>
      <w:r w:rsidRPr="005079B3">
        <w:rPr>
          <w:rFonts w:hint="eastAsia"/>
          <w:color w:val="000000"/>
        </w:rPr>
        <w:t>を示す。これによると，</w:t>
      </w:r>
      <w:r w:rsidRPr="005079B3">
        <w:rPr>
          <w:color w:val="000000"/>
        </w:rPr>
        <w:t>O-4.5A</w:t>
      </w:r>
      <w:r w:rsidRPr="005079B3">
        <w:rPr>
          <w:rFonts w:hint="eastAsia"/>
          <w:color w:val="000000"/>
        </w:rPr>
        <w:t>が材齢</w:t>
      </w:r>
      <w:r w:rsidRPr="005079B3">
        <w:rPr>
          <w:color w:val="000000"/>
        </w:rPr>
        <w:t>13W</w:t>
      </w:r>
      <w:r w:rsidRPr="005079B3">
        <w:rPr>
          <w:rFonts w:hint="eastAsia"/>
          <w:color w:val="000000"/>
        </w:rPr>
        <w:t>での圧縮強度比が</w:t>
      </w:r>
      <w:r w:rsidRPr="005079B3">
        <w:rPr>
          <w:color w:val="000000"/>
        </w:rPr>
        <w:t>1.7</w:t>
      </w:r>
      <w:r w:rsidRPr="005079B3">
        <w:rPr>
          <w:rFonts w:hint="eastAsia"/>
          <w:color w:val="000000"/>
        </w:rPr>
        <w:t>程度であるのに対し，石炭溶融スラグを用いたものはいずれも</w:t>
      </w:r>
      <w:r w:rsidRPr="005079B3">
        <w:rPr>
          <w:color w:val="000000"/>
        </w:rPr>
        <w:t>1.8</w:t>
      </w:r>
      <w:r w:rsidRPr="005079B3">
        <w:rPr>
          <w:rFonts w:hint="eastAsia"/>
          <w:color w:val="000000"/>
        </w:rPr>
        <w:t>以上と大きい値を示した。特に</w:t>
      </w:r>
      <w:r w:rsidRPr="005079B3">
        <w:rPr>
          <w:color w:val="000000"/>
        </w:rPr>
        <w:t>EA</w:t>
      </w:r>
      <w:r w:rsidRPr="005079B3">
        <w:rPr>
          <w:rFonts w:hint="eastAsia"/>
          <w:color w:val="000000"/>
        </w:rPr>
        <w:t>シリーズをみると，空気量の大きいものほど圧縮強度比は大きくなる傾向が認められた。石炭溶融スラグを用いた場合，</w:t>
      </w:r>
      <w:r>
        <w:rPr>
          <w:rFonts w:hint="eastAsia"/>
          <w:color w:val="000000"/>
        </w:rPr>
        <w:t>長期での強度発現が大きいことは</w:t>
      </w:r>
      <w:r w:rsidRPr="005079B3">
        <w:rPr>
          <w:rFonts w:hint="eastAsia"/>
          <w:color w:val="000000"/>
        </w:rPr>
        <w:t>文献</w:t>
      </w:r>
      <w:r w:rsidRPr="005079B3">
        <w:rPr>
          <w:color w:val="000000"/>
        </w:rPr>
        <w:t>2)</w:t>
      </w:r>
      <w:r w:rsidRPr="005079B3">
        <w:rPr>
          <w:rFonts w:hint="eastAsia"/>
          <w:color w:val="000000"/>
        </w:rPr>
        <w:t>でも示されているが，今回も同様の傾向であった。そして，空気量の増加に伴い強度低下の大きいものほど，材齢の経過に伴う強度増進は大きいものであった。</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7</w:t>
      </w:r>
      <w:r w:rsidRPr="005079B3">
        <w:rPr>
          <w:rFonts w:hint="eastAsia"/>
          <w:color w:val="000000"/>
        </w:rPr>
        <w:t>に圧縮強度と静弾性係数の関係を示す。図中には</w:t>
      </w:r>
      <w:r w:rsidRPr="005079B3">
        <w:rPr>
          <w:color w:val="000000"/>
        </w:rPr>
        <w:t>RC</w:t>
      </w:r>
      <w:r w:rsidRPr="005079B3">
        <w:rPr>
          <w:rFonts w:hint="eastAsia"/>
          <w:color w:val="000000"/>
        </w:rPr>
        <w:t>構造計算規準式による推定値を示している（コンクリート密度：γ</w:t>
      </w:r>
      <w:r w:rsidRPr="005079B3">
        <w:rPr>
          <w:color w:val="000000"/>
        </w:rPr>
        <w:t>=2.4t/m</w:t>
      </w:r>
      <w:r w:rsidRPr="005079B3">
        <w:rPr>
          <w:color w:val="000000"/>
          <w:vertAlign w:val="superscript"/>
        </w:rPr>
        <w:t>3</w:t>
      </w:r>
      <w:r w:rsidRPr="005079B3">
        <w:rPr>
          <w:rFonts w:hint="eastAsia"/>
          <w:color w:val="000000"/>
        </w:rPr>
        <w:t>）。</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7</w:t>
      </w:r>
      <w:r w:rsidRPr="005079B3">
        <w:rPr>
          <w:rFonts w:hint="eastAsia"/>
          <w:color w:val="000000"/>
        </w:rPr>
        <w:t>によると，天然砂（</w:t>
      </w:r>
      <w:r w:rsidRPr="005079B3">
        <w:rPr>
          <w:color w:val="000000"/>
        </w:rPr>
        <w:t>O-4.5A</w:t>
      </w:r>
      <w:r w:rsidRPr="005079B3">
        <w:rPr>
          <w:rFonts w:hint="eastAsia"/>
          <w:color w:val="000000"/>
        </w:rPr>
        <w:t>）が骨材による係数</w:t>
      </w:r>
      <w:r w:rsidRPr="005079B3">
        <w:rPr>
          <w:color w:val="000000"/>
        </w:rPr>
        <w:t>k1=1.2</w:t>
      </w:r>
      <w:r w:rsidRPr="005079B3">
        <w:rPr>
          <w:rFonts w:hint="eastAsia"/>
          <w:color w:val="000000"/>
        </w:rPr>
        <w:t>と</w:t>
      </w:r>
      <w:r w:rsidRPr="005079B3">
        <w:rPr>
          <w:color w:val="000000"/>
        </w:rPr>
        <w:t>1.0</w:t>
      </w:r>
      <w:r w:rsidRPr="005079B3">
        <w:rPr>
          <w:rFonts w:hint="eastAsia"/>
          <w:color w:val="000000"/>
        </w:rPr>
        <w:t>の間でありやや大きい値であるが，石炭溶融スラグ細骨材（</w:t>
      </w:r>
      <w:r w:rsidRPr="005079B3">
        <w:rPr>
          <w:color w:val="000000"/>
        </w:rPr>
        <w:t>EA</w:t>
      </w:r>
      <w:r w:rsidRPr="005079B3">
        <w:rPr>
          <w:rFonts w:hint="eastAsia"/>
          <w:color w:val="000000"/>
        </w:rPr>
        <w:t>）は</w:t>
      </w:r>
      <w:r w:rsidRPr="005079B3">
        <w:rPr>
          <w:color w:val="000000"/>
        </w:rPr>
        <w:t>k1=1.2</w:t>
      </w:r>
      <w:r w:rsidRPr="005079B3">
        <w:rPr>
          <w:rFonts w:hint="eastAsia"/>
          <w:color w:val="000000"/>
        </w:rPr>
        <w:t>よりも大きい値を示した。これは文献</w:t>
      </w:r>
      <w:r w:rsidRPr="005079B3">
        <w:rPr>
          <w:color w:val="000000"/>
        </w:rPr>
        <w:t>3)</w:t>
      </w:r>
      <w:r w:rsidRPr="005079B3">
        <w:rPr>
          <w:rFonts w:hint="eastAsia"/>
          <w:color w:val="000000"/>
        </w:rPr>
        <w:t>と同様の傾向であり，</w:t>
      </w:r>
      <w:r w:rsidRPr="005079B3">
        <w:rPr>
          <w:rFonts w:hint="eastAsia"/>
          <w:color w:val="000000"/>
          <w:spacing w:val="-4"/>
          <w:szCs w:val="18"/>
        </w:rPr>
        <w:t>石炭溶融スラグを用いたコンクリートの単位容積質量が大きいことが</w:t>
      </w:r>
      <w:r w:rsidRPr="005079B3">
        <w:rPr>
          <w:rFonts w:hint="eastAsia"/>
          <w:color w:val="000000"/>
        </w:rPr>
        <w:t>影響していると考えられる。また，未処理のもの</w:t>
      </w:r>
      <w:r w:rsidRPr="005079B3">
        <w:rPr>
          <w:color w:val="000000"/>
        </w:rPr>
        <w:t>(EB-4.5A)</w:t>
      </w:r>
      <w:r w:rsidRPr="005079B3">
        <w:rPr>
          <w:rFonts w:hint="eastAsia"/>
          <w:color w:val="000000"/>
        </w:rPr>
        <w:t>と水洗処理をしたもの</w:t>
      </w:r>
      <w:r w:rsidRPr="005079B3">
        <w:rPr>
          <w:color w:val="000000"/>
        </w:rPr>
        <w:t>(EA-4.5A)</w:t>
      </w:r>
      <w:r w:rsidRPr="005079B3">
        <w:rPr>
          <w:rFonts w:hint="eastAsia"/>
          <w:color w:val="000000"/>
        </w:rPr>
        <w:t>を比べると，僅かではあるが圧縮強度の増加に伴い静弾性係数も増加した。</w:t>
      </w:r>
    </w:p>
    <w:p w:rsidR="00386364" w:rsidRPr="005079B3" w:rsidRDefault="00386364" w:rsidP="00B875BA">
      <w:pPr>
        <w:ind w:firstLineChars="100" w:firstLine="31680"/>
        <w:rPr>
          <w:color w:val="000000"/>
        </w:rPr>
      </w:pPr>
      <w:r w:rsidRPr="005079B3">
        <w:rPr>
          <w:rFonts w:hint="eastAsia"/>
          <w:color w:val="000000"/>
        </w:rPr>
        <w:t>以上のことより，同一空気量であれば水洗処理を施すことで未処理のものよりやや良好な力学性状を示し，天然砂と同等以上の性能を有していることが認められた。</w:t>
      </w:r>
    </w:p>
    <w:p w:rsidR="00386364" w:rsidRPr="005079B3" w:rsidRDefault="00386364" w:rsidP="00E9690B">
      <w:pPr>
        <w:framePr w:w="4735" w:h="3339" w:hRule="exact" w:hSpace="181" w:wrap="around" w:vAnchor="page" w:hAnchor="page" w:x="6074" w:y="1733" w:anchorLock="1"/>
        <w:jc w:val="center"/>
        <w:rPr>
          <w:color w:val="000000"/>
        </w:rPr>
      </w:pPr>
      <w:r w:rsidRPr="0099263D">
        <w:rPr>
          <w:noProof/>
          <w:color w:val="000000"/>
        </w:rPr>
        <w:pict>
          <v:shape id="_x0000_i1029" type="#_x0000_t75" style="width:226.5pt;height:139.5pt;visibility:visible">
            <v:imagedata r:id="rId17" o:title=""/>
          </v:shape>
        </w:pict>
      </w:r>
    </w:p>
    <w:p w:rsidR="00386364" w:rsidRPr="005079B3" w:rsidRDefault="00386364" w:rsidP="00E9690B">
      <w:pPr>
        <w:framePr w:w="4735" w:h="3339" w:hRule="exact" w:hSpace="181" w:wrap="around" w:vAnchor="page" w:hAnchor="page" w:x="6074" w:y="1733"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5</w:t>
      </w:r>
      <w:r w:rsidRPr="005079B3">
        <w:rPr>
          <w:rFonts w:ascii="ＭＳ ゴシック" w:eastAsia="ＭＳ ゴシック" w:hAnsi="ＭＳ ゴシック" w:hint="eastAsia"/>
          <w:color w:val="000000"/>
        </w:rPr>
        <w:t xml:space="preserve">　圧縮強度試験結果（シリーズ</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w:t>
      </w:r>
    </w:p>
    <w:p w:rsidR="00386364" w:rsidRPr="005079B3" w:rsidRDefault="00386364" w:rsidP="00E9690B">
      <w:pPr>
        <w:framePr w:w="4735" w:h="3339" w:hRule="exact" w:hSpace="181" w:wrap="around" w:vAnchor="page" w:hAnchor="page" w:x="6074" w:y="1733" w:anchorLock="1"/>
        <w:rPr>
          <w:color w:val="000000"/>
        </w:rPr>
      </w:pPr>
    </w:p>
    <w:p w:rsidR="00386364" w:rsidRPr="005079B3" w:rsidRDefault="00386364" w:rsidP="00E9690B">
      <w:pPr>
        <w:framePr w:w="4735" w:h="3339" w:hRule="exact" w:hSpace="181" w:wrap="around" w:vAnchor="page" w:hAnchor="page" w:x="6082" w:y="5030" w:anchorLock="1"/>
        <w:jc w:val="center"/>
        <w:rPr>
          <w:color w:val="000000"/>
        </w:rPr>
      </w:pPr>
      <w:r w:rsidRPr="0099263D">
        <w:rPr>
          <w:noProof/>
          <w:color w:val="000000"/>
        </w:rPr>
        <w:pict>
          <v:shape id="図 9" o:spid="_x0000_i1030" type="#_x0000_t75" style="width:228pt;height:140.25pt;visibility:visible">
            <v:imagedata r:id="rId18" o:title="" cropbottom="1104f"/>
          </v:shape>
        </w:pict>
      </w:r>
    </w:p>
    <w:p w:rsidR="00386364" w:rsidRPr="005079B3" w:rsidRDefault="00386364" w:rsidP="00E9690B">
      <w:pPr>
        <w:framePr w:w="4735" w:h="3339" w:hRule="exact" w:hSpace="181" w:wrap="around" w:vAnchor="page" w:hAnchor="page" w:x="6082" w:y="5030"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6</w:t>
      </w:r>
      <w:r w:rsidRPr="005079B3">
        <w:rPr>
          <w:rFonts w:ascii="ＭＳ ゴシック" w:eastAsia="ＭＳ ゴシック" w:hAnsi="ＭＳ ゴシック" w:hint="eastAsia"/>
          <w:color w:val="000000"/>
        </w:rPr>
        <w:t xml:space="preserve">　圧縮強度比</w:t>
      </w:r>
    </w:p>
    <w:p w:rsidR="00386364" w:rsidRPr="005079B3" w:rsidRDefault="00386364" w:rsidP="00E9690B">
      <w:pPr>
        <w:framePr w:w="4735" w:h="3339" w:hRule="exact" w:hSpace="181" w:wrap="around" w:vAnchor="page" w:hAnchor="page" w:x="6082" w:y="5030" w:anchorLock="1"/>
        <w:rPr>
          <w:color w:val="000000"/>
        </w:rPr>
      </w:pPr>
    </w:p>
    <w:p w:rsidR="00386364" w:rsidRPr="005079B3" w:rsidRDefault="00386364" w:rsidP="00E23A9D">
      <w:pPr>
        <w:framePr w:w="4823" w:h="3927" w:hRule="exact" w:hSpace="181" w:wrap="around" w:vAnchor="page" w:hAnchor="page" w:x="6130" w:y="8327" w:anchorLock="1"/>
        <w:jc w:val="center"/>
        <w:rPr>
          <w:color w:val="000000"/>
        </w:rPr>
      </w:pPr>
      <w:r w:rsidRPr="0099263D">
        <w:rPr>
          <w:noProof/>
          <w:color w:val="000000"/>
        </w:rPr>
        <w:pict>
          <v:shape id="図 5" o:spid="_x0000_i1031" type="#_x0000_t75" style="width:235.5pt;height:170.25pt;visibility:visible">
            <v:imagedata r:id="rId19" o:title="" cropleft="655f"/>
          </v:shape>
        </w:pict>
      </w:r>
    </w:p>
    <w:p w:rsidR="00386364" w:rsidRPr="005079B3" w:rsidRDefault="00386364" w:rsidP="00E23A9D">
      <w:pPr>
        <w:framePr w:w="4823" w:h="3927" w:hRule="exact" w:hSpace="181" w:wrap="around" w:vAnchor="page" w:hAnchor="page" w:x="6130" w:y="8327"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7</w:t>
      </w:r>
      <w:r w:rsidRPr="005079B3">
        <w:rPr>
          <w:rFonts w:ascii="ＭＳ ゴシック" w:eastAsia="ＭＳ ゴシック" w:hAnsi="ＭＳ ゴシック" w:hint="eastAsia"/>
          <w:color w:val="000000"/>
        </w:rPr>
        <w:t xml:space="preserve">　圧縮強度と静弾性係数の関係（シリーズ</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w:t>
      </w:r>
    </w:p>
    <w:p w:rsidR="00386364" w:rsidRPr="005079B3" w:rsidRDefault="00386364" w:rsidP="00E23A9D">
      <w:pPr>
        <w:framePr w:w="4823" w:h="3927" w:hRule="exact" w:hSpace="181" w:wrap="around" w:vAnchor="page" w:hAnchor="page" w:x="6130" w:y="8327" w:anchorLock="1"/>
        <w:rPr>
          <w:color w:val="000000"/>
        </w:rPr>
      </w:pP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3.7 </w:t>
      </w:r>
      <w:r w:rsidRPr="00B447E8">
        <w:rPr>
          <w:rFonts w:ascii="ＭＳ ゴシック" w:hAnsi="ＭＳ ゴシック" w:hint="eastAsia"/>
          <w:color w:val="000000"/>
        </w:rPr>
        <w:t>凍結融解試験</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8</w:t>
      </w:r>
      <w:r w:rsidRPr="005079B3">
        <w:rPr>
          <w:rFonts w:hint="eastAsia"/>
          <w:color w:val="000000"/>
        </w:rPr>
        <w:t>に凍結融解試験結果を示す。これによると，</w:t>
      </w:r>
      <w:r w:rsidRPr="005079B3">
        <w:rPr>
          <w:color w:val="000000"/>
        </w:rPr>
        <w:t>EA-3.0A</w:t>
      </w:r>
      <w:r w:rsidRPr="005079B3">
        <w:rPr>
          <w:rFonts w:hint="eastAsia"/>
          <w:color w:val="000000"/>
        </w:rPr>
        <w:t>が開始直後から相対動弾性係数が大きく下がっており，</w:t>
      </w:r>
      <w:r w:rsidRPr="005079B3">
        <w:rPr>
          <w:color w:val="000000"/>
        </w:rPr>
        <w:t>150</w:t>
      </w:r>
      <w:r w:rsidRPr="005079B3">
        <w:rPr>
          <w:rFonts w:hint="eastAsia"/>
          <w:color w:val="000000"/>
        </w:rPr>
        <w:t>サイクル終了時には</w:t>
      </w:r>
      <w:r w:rsidRPr="005079B3">
        <w:rPr>
          <w:color w:val="000000"/>
        </w:rPr>
        <w:t>10%</w:t>
      </w:r>
      <w:r w:rsidRPr="005079B3">
        <w:rPr>
          <w:rFonts w:hint="eastAsia"/>
          <w:color w:val="000000"/>
        </w:rPr>
        <w:t>を下回った。しかしながら，</w:t>
      </w:r>
      <w:r w:rsidRPr="005079B3">
        <w:rPr>
          <w:color w:val="000000"/>
        </w:rPr>
        <w:t>EA-4.5A</w:t>
      </w:r>
      <w:r w:rsidRPr="005079B3">
        <w:rPr>
          <w:rFonts w:hint="eastAsia"/>
          <w:color w:val="000000"/>
        </w:rPr>
        <w:t>および</w:t>
      </w:r>
      <w:r w:rsidRPr="005079B3">
        <w:rPr>
          <w:color w:val="000000"/>
        </w:rPr>
        <w:t>EA-6.0A</w:t>
      </w:r>
      <w:r w:rsidRPr="005079B3">
        <w:rPr>
          <w:rFonts w:hint="eastAsia"/>
          <w:color w:val="000000"/>
        </w:rPr>
        <w:t>は</w:t>
      </w:r>
      <w:r w:rsidRPr="005079B3">
        <w:rPr>
          <w:color w:val="000000"/>
        </w:rPr>
        <w:t>O-4.5A</w:t>
      </w:r>
      <w:r w:rsidRPr="005079B3">
        <w:rPr>
          <w:rFonts w:hint="eastAsia"/>
          <w:color w:val="000000"/>
        </w:rPr>
        <w:t>と同様に</w:t>
      </w:r>
      <w:r w:rsidRPr="005079B3">
        <w:rPr>
          <w:color w:val="000000"/>
        </w:rPr>
        <w:t>300</w:t>
      </w:r>
      <w:r w:rsidRPr="005079B3">
        <w:rPr>
          <w:rFonts w:hint="eastAsia"/>
          <w:color w:val="000000"/>
        </w:rPr>
        <w:t>サイクル終了時に</w:t>
      </w:r>
      <w:r w:rsidRPr="005079B3">
        <w:rPr>
          <w:color w:val="000000"/>
        </w:rPr>
        <w:t>85%</w:t>
      </w:r>
      <w:r w:rsidRPr="005079B3">
        <w:rPr>
          <w:rFonts w:hint="eastAsia"/>
          <w:color w:val="000000"/>
        </w:rPr>
        <w:t>以上を有していた。また，</w:t>
      </w:r>
      <w:r w:rsidRPr="005079B3">
        <w:rPr>
          <w:color w:val="000000"/>
        </w:rPr>
        <w:t>EB-4.5A</w:t>
      </w:r>
      <w:r w:rsidRPr="005079B3">
        <w:rPr>
          <w:rFonts w:hint="eastAsia"/>
          <w:color w:val="000000"/>
        </w:rPr>
        <w:t>は</w:t>
      </w:r>
      <w:r w:rsidRPr="005079B3">
        <w:rPr>
          <w:color w:val="000000"/>
        </w:rPr>
        <w:t>300</w:t>
      </w:r>
      <w:r w:rsidRPr="005079B3">
        <w:rPr>
          <w:rFonts w:hint="eastAsia"/>
          <w:color w:val="000000"/>
        </w:rPr>
        <w:t>サイクル終了時に約</w:t>
      </w:r>
      <w:r w:rsidRPr="005079B3">
        <w:rPr>
          <w:color w:val="000000"/>
        </w:rPr>
        <w:t>60%</w:t>
      </w:r>
      <w:r w:rsidRPr="005079B3">
        <w:rPr>
          <w:rFonts w:hint="eastAsia"/>
          <w:color w:val="000000"/>
        </w:rPr>
        <w:t>と小さい値であった。これは，微粒分を取り除く前と後で，気泡組織に違いがあったためと考えられる。</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9</w:t>
      </w:r>
      <w:r w:rsidRPr="005079B3">
        <w:rPr>
          <w:rFonts w:hint="eastAsia"/>
          <w:color w:val="000000"/>
        </w:rPr>
        <w:t>に気泡組織を示す。これによると，未処理のもの</w:t>
      </w:r>
      <w:r w:rsidRPr="005079B3">
        <w:rPr>
          <w:color w:val="000000"/>
        </w:rPr>
        <w:t>(EB)</w:t>
      </w:r>
      <w:r w:rsidRPr="005079B3">
        <w:rPr>
          <w:rFonts w:hint="eastAsia"/>
          <w:color w:val="000000"/>
        </w:rPr>
        <w:t>と水洗処理を施したもの</w:t>
      </w:r>
      <w:r w:rsidRPr="005079B3">
        <w:rPr>
          <w:color w:val="000000"/>
        </w:rPr>
        <w:t>(EA)</w:t>
      </w:r>
      <w:r w:rsidRPr="005079B3">
        <w:rPr>
          <w:rFonts w:hint="eastAsia"/>
          <w:color w:val="000000"/>
        </w:rPr>
        <w:t>を比べると，未処理のもの</w:t>
      </w:r>
      <w:r w:rsidRPr="005079B3">
        <w:rPr>
          <w:color w:val="000000"/>
        </w:rPr>
        <w:t>(EB)</w:t>
      </w:r>
      <w:r w:rsidRPr="005079B3">
        <w:rPr>
          <w:rFonts w:hint="eastAsia"/>
          <w:color w:val="000000"/>
        </w:rPr>
        <w:t>では</w:t>
      </w:r>
      <w:r w:rsidRPr="005079B3">
        <w:rPr>
          <w:color w:val="000000"/>
        </w:rPr>
        <w:t>100</w:t>
      </w:r>
      <w:r w:rsidRPr="005079B3">
        <w:rPr>
          <w:rFonts w:hint="eastAsia"/>
          <w:color w:val="000000"/>
        </w:rPr>
        <w:t>μ</w:t>
      </w:r>
      <w:r w:rsidRPr="005079B3">
        <w:rPr>
          <w:color w:val="000000"/>
        </w:rPr>
        <w:t>m</w:t>
      </w:r>
      <w:r w:rsidRPr="005079B3">
        <w:rPr>
          <w:rFonts w:hint="eastAsia"/>
          <w:color w:val="000000"/>
        </w:rPr>
        <w:t>から</w:t>
      </w:r>
      <w:r w:rsidRPr="005079B3">
        <w:rPr>
          <w:color w:val="000000"/>
        </w:rPr>
        <w:t>250</w:t>
      </w:r>
      <w:r w:rsidRPr="005079B3">
        <w:rPr>
          <w:rFonts w:hint="eastAsia"/>
          <w:color w:val="000000"/>
        </w:rPr>
        <w:t>μ</w:t>
      </w:r>
      <w:r w:rsidRPr="005079B3">
        <w:rPr>
          <w:color w:val="000000"/>
        </w:rPr>
        <w:t>m</w:t>
      </w:r>
      <w:r w:rsidRPr="005079B3">
        <w:rPr>
          <w:rFonts w:hint="eastAsia"/>
          <w:color w:val="000000"/>
        </w:rPr>
        <w:t>の気泡がほぼ同量分布しているのに対し，水洗処理を施す</w:t>
      </w:r>
      <w:r w:rsidRPr="005079B3">
        <w:rPr>
          <w:color w:val="000000"/>
        </w:rPr>
        <w:t>(EA)</w:t>
      </w:r>
      <w:r w:rsidRPr="005079B3">
        <w:rPr>
          <w:rFonts w:hint="eastAsia"/>
          <w:color w:val="000000"/>
        </w:rPr>
        <w:t>ことで</w:t>
      </w:r>
      <w:r w:rsidRPr="005079B3">
        <w:rPr>
          <w:color w:val="000000"/>
        </w:rPr>
        <w:t>100</w:t>
      </w:r>
      <w:r w:rsidRPr="005079B3">
        <w:rPr>
          <w:rFonts w:hint="eastAsia"/>
          <w:color w:val="000000"/>
        </w:rPr>
        <w:t>μ</w:t>
      </w:r>
      <w:r w:rsidRPr="005079B3">
        <w:rPr>
          <w:color w:val="000000"/>
        </w:rPr>
        <w:t>m</w:t>
      </w:r>
      <w:r w:rsidRPr="005079B3">
        <w:rPr>
          <w:rFonts w:hint="eastAsia"/>
          <w:color w:val="000000"/>
        </w:rPr>
        <w:t>から</w:t>
      </w:r>
      <w:r w:rsidRPr="005079B3">
        <w:rPr>
          <w:color w:val="000000"/>
        </w:rPr>
        <w:t>150</w:t>
      </w:r>
      <w:r w:rsidRPr="005079B3">
        <w:rPr>
          <w:rFonts w:hint="eastAsia"/>
          <w:color w:val="000000"/>
        </w:rPr>
        <w:t>μ</w:t>
      </w:r>
      <w:r w:rsidRPr="005079B3">
        <w:rPr>
          <w:color w:val="000000"/>
        </w:rPr>
        <w:t>m</w:t>
      </w:r>
      <w:r w:rsidRPr="005079B3">
        <w:rPr>
          <w:rFonts w:hint="eastAsia"/>
          <w:color w:val="000000"/>
        </w:rPr>
        <w:t>の気泡の割合が増えていることが認められた。また，平均気泡径も未処理</w:t>
      </w:r>
      <w:r w:rsidRPr="005079B3">
        <w:rPr>
          <w:color w:val="000000"/>
        </w:rPr>
        <w:t>(EB)</w:t>
      </w:r>
      <w:r w:rsidRPr="005079B3">
        <w:rPr>
          <w:rFonts w:hint="eastAsia"/>
          <w:color w:val="000000"/>
        </w:rPr>
        <w:t>では</w:t>
      </w:r>
      <w:r w:rsidRPr="005079B3">
        <w:rPr>
          <w:color w:val="000000"/>
        </w:rPr>
        <w:t>345</w:t>
      </w:r>
      <w:r w:rsidRPr="005079B3">
        <w:rPr>
          <w:rFonts w:hint="eastAsia"/>
          <w:color w:val="000000"/>
        </w:rPr>
        <w:t>μ</w:t>
      </w:r>
      <w:r w:rsidRPr="005079B3">
        <w:rPr>
          <w:color w:val="000000"/>
        </w:rPr>
        <w:t>m</w:t>
      </w:r>
      <w:r w:rsidRPr="005079B3">
        <w:rPr>
          <w:rFonts w:hint="eastAsia"/>
          <w:color w:val="000000"/>
        </w:rPr>
        <w:t>であり水洗処理を施す</w:t>
      </w:r>
      <w:r w:rsidRPr="005079B3">
        <w:rPr>
          <w:color w:val="000000"/>
        </w:rPr>
        <w:t>(EA)</w:t>
      </w:r>
      <w:r w:rsidRPr="005079B3">
        <w:rPr>
          <w:rFonts w:hint="eastAsia"/>
          <w:color w:val="000000"/>
        </w:rPr>
        <w:t>ことで</w:t>
      </w:r>
      <w:r w:rsidRPr="005079B3">
        <w:rPr>
          <w:color w:val="000000"/>
        </w:rPr>
        <w:t>305</w:t>
      </w:r>
      <w:r w:rsidRPr="005079B3">
        <w:rPr>
          <w:rFonts w:hint="eastAsia"/>
          <w:color w:val="000000"/>
        </w:rPr>
        <w:t>μ</w:t>
      </w:r>
      <w:r w:rsidRPr="005079B3">
        <w:rPr>
          <w:color w:val="000000"/>
        </w:rPr>
        <w:t>m</w:t>
      </w:r>
      <w:r w:rsidRPr="005079B3">
        <w:rPr>
          <w:rFonts w:hint="eastAsia"/>
          <w:color w:val="000000"/>
        </w:rPr>
        <w:t>となっており，</w:t>
      </w:r>
      <w:r>
        <w:rPr>
          <w:rFonts w:hint="eastAsia"/>
          <w:color w:val="000000"/>
        </w:rPr>
        <w:t>水洗処理を施すことで小さい気泡が</w:t>
      </w:r>
      <w:r w:rsidRPr="005079B3">
        <w:rPr>
          <w:rFonts w:hint="eastAsia"/>
          <w:color w:val="000000"/>
        </w:rPr>
        <w:t>導入されることが認められた。この要因としては，微粒分に含まれるカーボンにより</w:t>
      </w:r>
      <w:r w:rsidRPr="005079B3">
        <w:rPr>
          <w:color w:val="000000"/>
        </w:rPr>
        <w:t>AE</w:t>
      </w:r>
      <w:r w:rsidRPr="005079B3">
        <w:rPr>
          <w:rFonts w:hint="eastAsia"/>
          <w:color w:val="000000"/>
        </w:rPr>
        <w:t>剤の効果が妨げられていたが，水洗処理を施すことで</w:t>
      </w:r>
      <w:r w:rsidRPr="005079B3">
        <w:rPr>
          <w:color w:val="000000"/>
        </w:rPr>
        <w:t>AE</w:t>
      </w:r>
      <w:r w:rsidRPr="005079B3">
        <w:rPr>
          <w:rFonts w:hint="eastAsia"/>
          <w:color w:val="000000"/>
        </w:rPr>
        <w:t>剤本来の性能が発揮され，径の小さい気泡が導入されたためと考えられる。そのため，水洗処理を施すことで良好な気泡を導入することができ，結果として凍結融解作用に良好に働き十分な耐凍害性を有したものと考えられる。</w:t>
      </w:r>
    </w:p>
    <w:p w:rsidR="00386364" w:rsidRPr="005079B3" w:rsidRDefault="00386364" w:rsidP="00E23A9D">
      <w:pPr>
        <w:framePr w:w="4809" w:h="3927" w:hRule="exact" w:hSpace="181" w:wrap="around" w:vAnchor="page" w:hAnchor="page" w:x="838" w:y="1576" w:anchorLock="1"/>
        <w:jc w:val="center"/>
        <w:rPr>
          <w:color w:val="000000"/>
        </w:rPr>
      </w:pPr>
      <w:r w:rsidRPr="0099263D">
        <w:rPr>
          <w:noProof/>
          <w:color w:val="000000"/>
        </w:rPr>
        <w:pict>
          <v:shape id="図 3" o:spid="_x0000_i1032" type="#_x0000_t75" style="width:237.75pt;height:166.5pt;visibility:visible">
            <v:imagedata r:id="rId20" o:title=""/>
          </v:shape>
        </w:pict>
      </w:r>
    </w:p>
    <w:p w:rsidR="00386364" w:rsidRPr="005079B3" w:rsidRDefault="00386364" w:rsidP="00E23A9D">
      <w:pPr>
        <w:framePr w:w="4809" w:h="3927" w:hRule="exact" w:hSpace="181" w:wrap="around" w:vAnchor="page" w:hAnchor="page" w:x="838" w:y="1576"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8</w:t>
      </w:r>
      <w:r w:rsidRPr="005079B3">
        <w:rPr>
          <w:rFonts w:ascii="ＭＳ ゴシック" w:eastAsia="ＭＳ ゴシック" w:hAnsi="ＭＳ ゴシック" w:hint="eastAsia"/>
          <w:color w:val="000000"/>
        </w:rPr>
        <w:t xml:space="preserve">　凍結融解試験結果（シリーズ</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w:t>
      </w:r>
    </w:p>
    <w:p w:rsidR="00386364" w:rsidRPr="005079B3" w:rsidRDefault="00386364" w:rsidP="00E23A9D">
      <w:pPr>
        <w:framePr w:w="4809" w:h="3927" w:hRule="exact" w:hSpace="181" w:wrap="around" w:vAnchor="page" w:hAnchor="page" w:x="838" w:y="1576" w:anchorLock="1"/>
        <w:rPr>
          <w:color w:val="000000"/>
        </w:rPr>
      </w:pPr>
      <w:r w:rsidRPr="005079B3">
        <w:rPr>
          <w:rFonts w:hint="eastAsia"/>
          <w:color w:val="000000"/>
        </w:rPr>
        <w:t xml:space="preserve">　</w:t>
      </w:r>
    </w:p>
    <w:p w:rsidR="00386364" w:rsidRPr="005079B3" w:rsidRDefault="00386364" w:rsidP="00E9690B">
      <w:pPr>
        <w:framePr w:w="2738" w:h="3332" w:hRule="exact" w:hSpace="181" w:wrap="around" w:vAnchor="page" w:hAnchor="page" w:x="6035" w:y="1576" w:anchorLock="1"/>
        <w:jc w:val="center"/>
        <w:rPr>
          <w:color w:val="000000"/>
        </w:rPr>
      </w:pPr>
      <w:r w:rsidRPr="0099263D">
        <w:rPr>
          <w:noProof/>
          <w:color w:val="000000"/>
        </w:rPr>
        <w:pict>
          <v:shape id="図 6" o:spid="_x0000_i1033" type="#_x0000_t75" style="width:132.75pt;height:139.5pt;visibility:visible">
            <v:imagedata r:id="rId21" o:title=""/>
          </v:shape>
        </w:pict>
      </w:r>
    </w:p>
    <w:p w:rsidR="00386364" w:rsidRPr="005079B3" w:rsidRDefault="00386364" w:rsidP="00E9690B">
      <w:pPr>
        <w:framePr w:w="2738" w:h="3332" w:hRule="exact" w:hSpace="181" w:wrap="around" w:vAnchor="page" w:hAnchor="page" w:x="6035" w:y="1576" w:anchorLock="1"/>
        <w:jc w:val="center"/>
        <w:rPr>
          <w:rFonts w:ascii="ＭＳ ゴシック" w:eastAsia="ＭＳ ゴシック" w:hAnsi="ＭＳ ゴシック"/>
          <w:color w:val="000000"/>
        </w:rPr>
      </w:pPr>
      <w:r w:rsidRPr="005079B3">
        <w:rPr>
          <w:color w:val="000000"/>
        </w:rPr>
        <w:t xml:space="preserve">    </w:t>
      </w:r>
      <w:r w:rsidRPr="005079B3">
        <w:rPr>
          <w:rFonts w:ascii="ＭＳ ゴシック" w:eastAsia="ＭＳ ゴシック" w:hAnsi="ＭＳ ゴシック"/>
          <w:color w:val="000000"/>
        </w:rPr>
        <w:t xml:space="preserve"> a) EB-4.5A</w:t>
      </w:r>
    </w:p>
    <w:p w:rsidR="00386364" w:rsidRPr="005079B3" w:rsidRDefault="00386364" w:rsidP="00E9690B">
      <w:pPr>
        <w:framePr w:w="2738" w:h="3332" w:hRule="exact" w:hSpace="181" w:wrap="around" w:vAnchor="page" w:hAnchor="page" w:x="6035" w:y="1576" w:anchorLock="1"/>
        <w:rPr>
          <w:color w:val="000000"/>
        </w:rPr>
      </w:pPr>
    </w:p>
    <w:p w:rsidR="00386364" w:rsidRPr="005079B3" w:rsidRDefault="00386364" w:rsidP="00E9690B">
      <w:pPr>
        <w:framePr w:w="2957" w:h="3332" w:hRule="exact" w:hSpace="181" w:wrap="around" w:vAnchor="page" w:hAnchor="page" w:x="8115" w:y="1576" w:anchorLock="1"/>
        <w:jc w:val="center"/>
        <w:rPr>
          <w:color w:val="000000"/>
        </w:rPr>
      </w:pPr>
      <w:r w:rsidRPr="0099263D">
        <w:rPr>
          <w:noProof/>
          <w:color w:val="000000"/>
        </w:rPr>
        <w:pict>
          <v:shape id="図 7" o:spid="_x0000_i1034" type="#_x0000_t75" style="width:133.5pt;height:140.25pt;visibility:visible">
            <v:imagedata r:id="rId22" o:title=""/>
          </v:shape>
        </w:pict>
      </w:r>
    </w:p>
    <w:p w:rsidR="00386364" w:rsidRPr="005079B3" w:rsidRDefault="00386364" w:rsidP="00E9690B">
      <w:pPr>
        <w:framePr w:w="2957" w:h="3332" w:hRule="exact" w:hSpace="181" w:wrap="around" w:vAnchor="page" w:hAnchor="page" w:x="8115" w:y="1576" w:anchorLock="1"/>
        <w:jc w:val="center"/>
        <w:rPr>
          <w:rFonts w:ascii="ＭＳ ゴシック" w:eastAsia="ＭＳ ゴシック" w:hAnsi="ＭＳ ゴシック"/>
          <w:color w:val="000000"/>
        </w:rPr>
      </w:pPr>
      <w:r w:rsidRPr="005079B3">
        <w:rPr>
          <w:rFonts w:ascii="ＭＳ ゴシック" w:eastAsia="ＭＳ ゴシック" w:hAnsi="ＭＳ ゴシック"/>
          <w:color w:val="000000"/>
        </w:rPr>
        <w:t>b) EA-4.5A</w:t>
      </w:r>
    </w:p>
    <w:p w:rsidR="00386364" w:rsidRPr="005079B3" w:rsidRDefault="00386364" w:rsidP="00E9690B">
      <w:pPr>
        <w:framePr w:w="2957" w:h="3332" w:hRule="exact" w:hSpace="181" w:wrap="around" w:vAnchor="page" w:hAnchor="page" w:x="8115" w:y="1576" w:anchorLock="1"/>
        <w:rPr>
          <w:color w:val="000000"/>
        </w:rPr>
      </w:pPr>
    </w:p>
    <w:p w:rsidR="00386364" w:rsidRPr="005079B3" w:rsidRDefault="00386364" w:rsidP="00E9690B">
      <w:pPr>
        <w:framePr w:w="4602" w:h="587" w:hRule="exact" w:hSpace="181" w:wrap="around" w:vAnchor="page" w:hAnchor="page" w:x="6186" w:y="4716"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9</w:t>
      </w:r>
      <w:r w:rsidRPr="005079B3">
        <w:rPr>
          <w:rFonts w:ascii="ＭＳ ゴシック" w:eastAsia="ＭＳ ゴシック" w:hAnsi="ＭＳ ゴシック" w:hint="eastAsia"/>
          <w:color w:val="000000"/>
        </w:rPr>
        <w:t xml:space="preserve">　気泡組織（シリーズ</w:t>
      </w:r>
      <w:r w:rsidRPr="005079B3">
        <w:rPr>
          <w:rFonts w:ascii="ＭＳ ゴシック" w:eastAsia="ＭＳ ゴシック" w:hAnsi="ＭＳ ゴシック"/>
          <w:color w:val="000000"/>
        </w:rPr>
        <w:t>1</w:t>
      </w:r>
      <w:r w:rsidRPr="005079B3">
        <w:rPr>
          <w:rFonts w:ascii="ＭＳ ゴシック" w:eastAsia="ＭＳ ゴシック" w:hAnsi="ＭＳ ゴシック" w:hint="eastAsia"/>
          <w:color w:val="000000"/>
        </w:rPr>
        <w:t>）</w:t>
      </w:r>
    </w:p>
    <w:p w:rsidR="00386364" w:rsidRPr="005079B3" w:rsidRDefault="00386364" w:rsidP="00E9690B">
      <w:pPr>
        <w:framePr w:w="4602" w:h="587" w:hRule="exact" w:hSpace="181" w:wrap="around" w:vAnchor="page" w:hAnchor="page" w:x="6186" w:y="4716" w:anchorLock="1"/>
        <w:rPr>
          <w:color w:val="000000"/>
        </w:rPr>
      </w:pPr>
    </w:p>
    <w:p w:rsidR="00386364" w:rsidRPr="005079B3" w:rsidRDefault="00386364" w:rsidP="00E9690B">
      <w:pPr>
        <w:framePr w:w="4470" w:h="2731" w:hRule="exact" w:hSpace="181" w:wrap="around" w:vAnchor="page" w:hAnchor="page" w:x="6197" w:y="5187"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6</w:t>
      </w:r>
      <w:r w:rsidRPr="005079B3">
        <w:rPr>
          <w:rFonts w:ascii="ＭＳ ゴシック" w:eastAsia="ＭＳ ゴシック" w:hAnsi="ＭＳ ゴシック" w:hint="eastAsia"/>
          <w:color w:val="000000"/>
        </w:rPr>
        <w:t xml:space="preserve">　調合およびフレッシュ性状（シリーズ</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w:t>
      </w:r>
    </w:p>
    <w:tbl>
      <w:tblPr>
        <w:tblW w:w="5006" w:type="pct"/>
        <w:tblInd w:w="-5" w:type="dxa"/>
        <w:tblCellMar>
          <w:left w:w="0" w:type="dxa"/>
          <w:right w:w="0" w:type="dxa"/>
        </w:tblCellMar>
        <w:tblLook w:val="00A0"/>
      </w:tblPr>
      <w:tblGrid>
        <w:gridCol w:w="606"/>
        <w:gridCol w:w="414"/>
        <w:gridCol w:w="383"/>
        <w:gridCol w:w="391"/>
        <w:gridCol w:w="392"/>
        <w:gridCol w:w="502"/>
        <w:gridCol w:w="393"/>
        <w:gridCol w:w="798"/>
        <w:gridCol w:w="596"/>
      </w:tblGrid>
      <w:tr w:rsidR="00386364" w:rsidRPr="005079B3" w:rsidTr="009A7534">
        <w:trPr>
          <w:trHeight w:val="270"/>
        </w:trPr>
        <w:tc>
          <w:tcPr>
            <w:tcW w:w="713" w:type="pct"/>
            <w:vMerge w:val="restart"/>
            <w:tcBorders>
              <w:top w:val="single" w:sz="12" w:space="0" w:color="auto"/>
              <w:bottom w:val="single" w:sz="4" w:space="0" w:color="auto"/>
              <w:right w:val="doub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記号</w:t>
            </w:r>
          </w:p>
        </w:tc>
        <w:tc>
          <w:tcPr>
            <w:tcW w:w="363" w:type="pct"/>
            <w:vMerge w:val="restart"/>
            <w:tcBorders>
              <w:top w:val="single" w:sz="12" w:space="0" w:color="auto"/>
              <w:left w:val="doub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s/a</w:t>
            </w:r>
          </w:p>
        </w:tc>
        <w:tc>
          <w:tcPr>
            <w:tcW w:w="2517" w:type="pct"/>
            <w:gridSpan w:val="5"/>
            <w:tcBorders>
              <w:top w:val="single" w:sz="12"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hint="eastAsia"/>
                <w:color w:val="000000"/>
                <w:kern w:val="0"/>
                <w:szCs w:val="18"/>
              </w:rPr>
              <w:t>単位量</w:t>
            </w:r>
            <w:r w:rsidRPr="005079B3">
              <w:rPr>
                <w:rFonts w:ascii="ＭＳ 明朝" w:hAnsi="ＭＳ 明朝" w:cs="ＭＳ Ｐゴシック"/>
                <w:color w:val="000000"/>
                <w:kern w:val="0"/>
                <w:szCs w:val="18"/>
              </w:rPr>
              <w:t>(kg/m</w:t>
            </w:r>
            <w:r w:rsidRPr="005079B3">
              <w:rPr>
                <w:rFonts w:ascii="ＭＳ 明朝" w:hAnsi="ＭＳ 明朝" w:cs="ＭＳ Ｐゴシック"/>
                <w:color w:val="000000"/>
                <w:kern w:val="0"/>
                <w:szCs w:val="18"/>
                <w:vertAlign w:val="superscript"/>
              </w:rPr>
              <w:t>3</w:t>
            </w:r>
            <w:r w:rsidRPr="005079B3">
              <w:rPr>
                <w:rFonts w:ascii="ＭＳ 明朝" w:hAnsi="ＭＳ 明朝" w:cs="ＭＳ Ｐゴシック"/>
                <w:color w:val="000000"/>
                <w:kern w:val="0"/>
                <w:szCs w:val="18"/>
              </w:rPr>
              <w:t>)</w:t>
            </w:r>
          </w:p>
        </w:tc>
        <w:tc>
          <w:tcPr>
            <w:tcW w:w="1407" w:type="pct"/>
            <w:gridSpan w:val="2"/>
            <w:tcBorders>
              <w:top w:val="single" w:sz="12" w:space="0" w:color="auto"/>
              <w:left w:val="nil"/>
              <w:bottom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フレッシュ性状</w:t>
            </w:r>
          </w:p>
        </w:tc>
      </w:tr>
      <w:tr w:rsidR="00386364" w:rsidRPr="005079B3" w:rsidTr="009A7534">
        <w:trPr>
          <w:trHeight w:val="270"/>
        </w:trPr>
        <w:tc>
          <w:tcPr>
            <w:tcW w:w="713" w:type="pct"/>
            <w:vMerge/>
            <w:tcBorders>
              <w:top w:val="single" w:sz="4" w:space="0" w:color="auto"/>
              <w:bottom w:val="single" w:sz="4" w:space="0" w:color="auto"/>
              <w:right w:val="doub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p>
        </w:tc>
        <w:tc>
          <w:tcPr>
            <w:tcW w:w="363" w:type="pct"/>
            <w:vMerge/>
            <w:tcBorders>
              <w:top w:val="single" w:sz="4" w:space="0" w:color="auto"/>
              <w:left w:val="double" w:sz="4" w:space="0" w:color="auto"/>
              <w:bottom w:val="single" w:sz="4" w:space="0" w:color="auto"/>
              <w:right w:val="sing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p>
        </w:tc>
        <w:tc>
          <w:tcPr>
            <w:tcW w:w="477" w:type="pct"/>
            <w:vMerge w:val="restart"/>
            <w:tcBorders>
              <w:top w:val="nil"/>
              <w:left w:val="sing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w:t>
            </w:r>
          </w:p>
        </w:tc>
        <w:tc>
          <w:tcPr>
            <w:tcW w:w="479" w:type="pct"/>
            <w:vMerge w:val="restart"/>
            <w:tcBorders>
              <w:top w:val="nil"/>
              <w:left w:val="sing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C</w:t>
            </w:r>
          </w:p>
        </w:tc>
        <w:tc>
          <w:tcPr>
            <w:tcW w:w="1080" w:type="pct"/>
            <w:gridSpan w:val="2"/>
            <w:tcBorders>
              <w:top w:val="sing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S</w:t>
            </w:r>
          </w:p>
        </w:tc>
        <w:tc>
          <w:tcPr>
            <w:tcW w:w="481" w:type="pct"/>
            <w:vMerge w:val="restart"/>
            <w:tcBorders>
              <w:top w:val="nil"/>
              <w:left w:val="sing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G</w:t>
            </w:r>
          </w:p>
        </w:tc>
        <w:tc>
          <w:tcPr>
            <w:tcW w:w="768" w:type="pct"/>
            <w:vMerge w:val="restart"/>
            <w:tcBorders>
              <w:top w:val="nil"/>
              <w:left w:val="sing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スランプ</w:t>
            </w:r>
          </w:p>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(cm)</w:t>
            </w:r>
          </w:p>
        </w:tc>
        <w:tc>
          <w:tcPr>
            <w:tcW w:w="640" w:type="pct"/>
            <w:vMerge w:val="restart"/>
            <w:tcBorders>
              <w:top w:val="nil"/>
              <w:left w:val="single" w:sz="4" w:space="0" w:color="auto"/>
              <w:bottom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r w:rsidRPr="005079B3">
              <w:rPr>
                <w:rFonts w:ascii="ＭＳ 明朝" w:hAnsi="ＭＳ 明朝" w:cs="ＭＳ Ｐゴシック" w:hint="eastAsia"/>
                <w:color w:val="000000"/>
                <w:kern w:val="0"/>
                <w:szCs w:val="18"/>
              </w:rPr>
              <w:t>空気量</w:t>
            </w:r>
          </w:p>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w:t>
            </w:r>
          </w:p>
        </w:tc>
      </w:tr>
      <w:tr w:rsidR="00386364" w:rsidRPr="005079B3" w:rsidTr="009A7534">
        <w:trPr>
          <w:trHeight w:val="270"/>
        </w:trPr>
        <w:tc>
          <w:tcPr>
            <w:tcW w:w="713" w:type="pct"/>
            <w:vMerge/>
            <w:tcBorders>
              <w:top w:val="single" w:sz="4" w:space="0" w:color="auto"/>
              <w:bottom w:val="double" w:sz="4" w:space="0" w:color="auto"/>
              <w:right w:val="doub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p>
        </w:tc>
        <w:tc>
          <w:tcPr>
            <w:tcW w:w="363" w:type="pct"/>
            <w:vMerge/>
            <w:tcBorders>
              <w:top w:val="single" w:sz="4" w:space="0" w:color="auto"/>
              <w:left w:val="double" w:sz="4" w:space="0" w:color="auto"/>
              <w:bottom w:val="double" w:sz="4" w:space="0" w:color="auto"/>
              <w:right w:val="sing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p>
        </w:tc>
        <w:tc>
          <w:tcPr>
            <w:tcW w:w="477" w:type="pct"/>
            <w:vMerge/>
            <w:tcBorders>
              <w:top w:val="nil"/>
              <w:left w:val="single" w:sz="4" w:space="0" w:color="auto"/>
              <w:bottom w:val="double" w:sz="4" w:space="0" w:color="auto"/>
              <w:right w:val="sing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p>
        </w:tc>
        <w:tc>
          <w:tcPr>
            <w:tcW w:w="479" w:type="pct"/>
            <w:vMerge/>
            <w:tcBorders>
              <w:top w:val="nil"/>
              <w:left w:val="single" w:sz="4" w:space="0" w:color="auto"/>
              <w:bottom w:val="double" w:sz="4" w:space="0" w:color="auto"/>
              <w:right w:val="sing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cs="ＭＳ Ｐゴシック"/>
                <w:color w:val="000000"/>
                <w:kern w:val="0"/>
                <w:szCs w:val="18"/>
              </w:rPr>
            </w:pPr>
          </w:p>
        </w:tc>
        <w:tc>
          <w:tcPr>
            <w:tcW w:w="479" w:type="pct"/>
            <w:tcBorders>
              <w:top w:val="nil"/>
              <w:left w:val="nil"/>
              <w:bottom w:val="doub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S'</w:t>
            </w:r>
          </w:p>
        </w:tc>
        <w:tc>
          <w:tcPr>
            <w:tcW w:w="602" w:type="pct"/>
            <w:tcBorders>
              <w:top w:val="nil"/>
              <w:left w:val="nil"/>
              <w:bottom w:val="doub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CSP</w:t>
            </w:r>
          </w:p>
        </w:tc>
        <w:tc>
          <w:tcPr>
            <w:tcW w:w="481" w:type="pct"/>
            <w:vMerge/>
            <w:tcBorders>
              <w:top w:val="nil"/>
              <w:left w:val="single" w:sz="4" w:space="0" w:color="auto"/>
              <w:bottom w:val="double" w:sz="4" w:space="0" w:color="auto"/>
              <w:right w:val="sing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p>
        </w:tc>
        <w:tc>
          <w:tcPr>
            <w:tcW w:w="768" w:type="pct"/>
            <w:vMerge/>
            <w:tcBorders>
              <w:top w:val="nil"/>
              <w:left w:val="single" w:sz="4" w:space="0" w:color="auto"/>
              <w:bottom w:val="double" w:sz="4" w:space="0" w:color="auto"/>
              <w:right w:val="sing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p>
        </w:tc>
        <w:tc>
          <w:tcPr>
            <w:tcW w:w="640" w:type="pct"/>
            <w:vMerge/>
            <w:tcBorders>
              <w:top w:val="nil"/>
              <w:left w:val="single" w:sz="4" w:space="0" w:color="auto"/>
              <w:bottom w:val="double" w:sz="4" w:space="0" w:color="auto"/>
            </w:tcBorders>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p>
        </w:tc>
      </w:tr>
      <w:tr w:rsidR="00386364" w:rsidRPr="005079B3" w:rsidTr="009A7534">
        <w:trPr>
          <w:trHeight w:val="270"/>
        </w:trPr>
        <w:tc>
          <w:tcPr>
            <w:tcW w:w="713" w:type="pct"/>
            <w:tcBorders>
              <w:top w:val="double" w:sz="4" w:space="0" w:color="auto"/>
              <w:bottom w:val="single" w:sz="4" w:space="0" w:color="auto"/>
              <w:right w:val="doub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EA-0P</w:t>
            </w:r>
          </w:p>
        </w:tc>
        <w:tc>
          <w:tcPr>
            <w:tcW w:w="363" w:type="pct"/>
            <w:tcBorders>
              <w:top w:val="double" w:sz="4" w:space="0" w:color="auto"/>
              <w:left w:val="doub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44.5</w:t>
            </w:r>
          </w:p>
        </w:tc>
        <w:tc>
          <w:tcPr>
            <w:tcW w:w="477"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182</w:t>
            </w:r>
          </w:p>
        </w:tc>
        <w:tc>
          <w:tcPr>
            <w:tcW w:w="479"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331</w:t>
            </w:r>
          </w:p>
        </w:tc>
        <w:tc>
          <w:tcPr>
            <w:tcW w:w="479"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934</w:t>
            </w:r>
          </w:p>
        </w:tc>
        <w:tc>
          <w:tcPr>
            <w:tcW w:w="602"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w:t>
            </w:r>
          </w:p>
        </w:tc>
        <w:tc>
          <w:tcPr>
            <w:tcW w:w="481"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983</w:t>
            </w:r>
          </w:p>
        </w:tc>
        <w:tc>
          <w:tcPr>
            <w:tcW w:w="768" w:type="pct"/>
            <w:tcBorders>
              <w:top w:val="double" w:sz="4" w:space="0" w:color="auto"/>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17.7</w:t>
            </w:r>
          </w:p>
        </w:tc>
        <w:tc>
          <w:tcPr>
            <w:tcW w:w="640" w:type="pct"/>
            <w:tcBorders>
              <w:top w:val="double" w:sz="4" w:space="0" w:color="auto"/>
              <w:left w:val="nil"/>
              <w:bottom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5.2</w:t>
            </w:r>
          </w:p>
        </w:tc>
      </w:tr>
      <w:tr w:rsidR="00386364" w:rsidRPr="005079B3" w:rsidTr="009A7534">
        <w:trPr>
          <w:trHeight w:val="270"/>
        </w:trPr>
        <w:tc>
          <w:tcPr>
            <w:tcW w:w="713" w:type="pct"/>
            <w:tcBorders>
              <w:top w:val="nil"/>
              <w:bottom w:val="single" w:sz="4" w:space="0" w:color="auto"/>
              <w:right w:val="doub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EA-5P</w:t>
            </w:r>
          </w:p>
        </w:tc>
        <w:tc>
          <w:tcPr>
            <w:tcW w:w="363"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46.2</w:t>
            </w:r>
          </w:p>
        </w:tc>
        <w:tc>
          <w:tcPr>
            <w:tcW w:w="477"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183</w:t>
            </w:r>
          </w:p>
        </w:tc>
        <w:tc>
          <w:tcPr>
            <w:tcW w:w="479"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333</w:t>
            </w:r>
          </w:p>
        </w:tc>
        <w:tc>
          <w:tcPr>
            <w:tcW w:w="479"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920</w:t>
            </w:r>
          </w:p>
        </w:tc>
        <w:tc>
          <w:tcPr>
            <w:tcW w:w="602"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42</w:t>
            </w:r>
          </w:p>
        </w:tc>
        <w:tc>
          <w:tcPr>
            <w:tcW w:w="481"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950</w:t>
            </w:r>
          </w:p>
        </w:tc>
        <w:tc>
          <w:tcPr>
            <w:tcW w:w="768"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19.8</w:t>
            </w:r>
          </w:p>
        </w:tc>
        <w:tc>
          <w:tcPr>
            <w:tcW w:w="640" w:type="pct"/>
            <w:tcBorders>
              <w:top w:val="nil"/>
              <w:left w:val="nil"/>
              <w:bottom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4.9</w:t>
            </w:r>
          </w:p>
        </w:tc>
      </w:tr>
      <w:tr w:rsidR="00386364" w:rsidRPr="005079B3" w:rsidTr="009A7534">
        <w:trPr>
          <w:trHeight w:val="270"/>
        </w:trPr>
        <w:tc>
          <w:tcPr>
            <w:tcW w:w="713" w:type="pct"/>
            <w:tcBorders>
              <w:top w:val="single" w:sz="4" w:space="0" w:color="auto"/>
              <w:bottom w:val="single" w:sz="4" w:space="0" w:color="auto"/>
              <w:right w:val="doub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EA-10P</w:t>
            </w:r>
          </w:p>
        </w:tc>
        <w:tc>
          <w:tcPr>
            <w:tcW w:w="363" w:type="pct"/>
            <w:tcBorders>
              <w:top w:val="nil"/>
              <w:left w:val="double" w:sz="4" w:space="0" w:color="auto"/>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46.0</w:t>
            </w:r>
          </w:p>
        </w:tc>
        <w:tc>
          <w:tcPr>
            <w:tcW w:w="477"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185</w:t>
            </w:r>
          </w:p>
        </w:tc>
        <w:tc>
          <w:tcPr>
            <w:tcW w:w="479"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336</w:t>
            </w:r>
          </w:p>
        </w:tc>
        <w:tc>
          <w:tcPr>
            <w:tcW w:w="479"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862</w:t>
            </w:r>
          </w:p>
        </w:tc>
        <w:tc>
          <w:tcPr>
            <w:tcW w:w="602"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82</w:t>
            </w:r>
          </w:p>
        </w:tc>
        <w:tc>
          <w:tcPr>
            <w:tcW w:w="481"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950</w:t>
            </w:r>
          </w:p>
        </w:tc>
        <w:tc>
          <w:tcPr>
            <w:tcW w:w="768" w:type="pct"/>
            <w:tcBorders>
              <w:top w:val="nil"/>
              <w:left w:val="nil"/>
              <w:bottom w:val="single" w:sz="4"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19.3</w:t>
            </w:r>
          </w:p>
        </w:tc>
        <w:tc>
          <w:tcPr>
            <w:tcW w:w="640" w:type="pct"/>
            <w:tcBorders>
              <w:top w:val="nil"/>
              <w:left w:val="nil"/>
              <w:bottom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4.5</w:t>
            </w:r>
          </w:p>
        </w:tc>
      </w:tr>
      <w:tr w:rsidR="00386364" w:rsidRPr="005079B3" w:rsidTr="009A7534">
        <w:trPr>
          <w:trHeight w:val="270"/>
        </w:trPr>
        <w:tc>
          <w:tcPr>
            <w:tcW w:w="713" w:type="pct"/>
            <w:tcBorders>
              <w:top w:val="single" w:sz="4" w:space="0" w:color="auto"/>
              <w:bottom w:val="single" w:sz="12" w:space="0" w:color="auto"/>
              <w:right w:val="doub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O-0P</w:t>
            </w:r>
          </w:p>
        </w:tc>
        <w:tc>
          <w:tcPr>
            <w:tcW w:w="363" w:type="pct"/>
            <w:tcBorders>
              <w:top w:val="single" w:sz="4" w:space="0" w:color="auto"/>
              <w:left w:val="double" w:sz="4" w:space="0" w:color="auto"/>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44.8</w:t>
            </w:r>
          </w:p>
        </w:tc>
        <w:tc>
          <w:tcPr>
            <w:tcW w:w="477" w:type="pct"/>
            <w:tcBorders>
              <w:top w:val="single" w:sz="4" w:space="0" w:color="auto"/>
              <w:left w:val="nil"/>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180</w:t>
            </w:r>
          </w:p>
        </w:tc>
        <w:tc>
          <w:tcPr>
            <w:tcW w:w="479" w:type="pct"/>
            <w:tcBorders>
              <w:top w:val="single" w:sz="4" w:space="0" w:color="auto"/>
              <w:left w:val="nil"/>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327</w:t>
            </w:r>
          </w:p>
        </w:tc>
        <w:tc>
          <w:tcPr>
            <w:tcW w:w="479" w:type="pct"/>
            <w:tcBorders>
              <w:top w:val="single" w:sz="4" w:space="0" w:color="auto"/>
              <w:left w:val="nil"/>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818</w:t>
            </w:r>
          </w:p>
        </w:tc>
        <w:tc>
          <w:tcPr>
            <w:tcW w:w="602" w:type="pct"/>
            <w:tcBorders>
              <w:top w:val="single" w:sz="4" w:space="0" w:color="auto"/>
              <w:left w:val="nil"/>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0</w:t>
            </w:r>
          </w:p>
        </w:tc>
        <w:tc>
          <w:tcPr>
            <w:tcW w:w="481" w:type="pct"/>
            <w:tcBorders>
              <w:top w:val="single" w:sz="4" w:space="0" w:color="auto"/>
              <w:left w:val="nil"/>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983</w:t>
            </w:r>
          </w:p>
        </w:tc>
        <w:tc>
          <w:tcPr>
            <w:tcW w:w="768" w:type="pct"/>
            <w:tcBorders>
              <w:top w:val="single" w:sz="4" w:space="0" w:color="auto"/>
              <w:left w:val="nil"/>
              <w:bottom w:val="single" w:sz="12" w:space="0" w:color="auto"/>
              <w:right w:val="single" w:sz="4"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20.7</w:t>
            </w:r>
          </w:p>
        </w:tc>
        <w:tc>
          <w:tcPr>
            <w:tcW w:w="640" w:type="pct"/>
            <w:tcBorders>
              <w:top w:val="single" w:sz="4" w:space="0" w:color="auto"/>
              <w:left w:val="nil"/>
              <w:bottom w:val="single" w:sz="12" w:space="0" w:color="auto"/>
            </w:tcBorders>
            <w:noWrap/>
            <w:vAlign w:val="center"/>
          </w:tcPr>
          <w:p w:rsidR="00386364" w:rsidRPr="005079B3" w:rsidRDefault="00386364" w:rsidP="00E9690B">
            <w:pPr>
              <w:framePr w:w="4470" w:h="2731" w:hRule="exact" w:hSpace="181" w:wrap="around" w:vAnchor="page" w:hAnchor="page" w:x="6197" w:y="5187" w:anchorLock="1"/>
              <w:widowControl/>
              <w:jc w:val="center"/>
              <w:rPr>
                <w:rFonts w:ascii="ＭＳ 明朝" w:hAnsi="ＭＳ 明朝" w:cs="ＭＳ Ｐゴシック"/>
                <w:color w:val="000000"/>
                <w:kern w:val="0"/>
                <w:szCs w:val="18"/>
              </w:rPr>
            </w:pPr>
            <w:r w:rsidRPr="005079B3">
              <w:rPr>
                <w:rFonts w:ascii="ＭＳ 明朝" w:hAnsi="ＭＳ 明朝" w:cs="ＭＳ Ｐゴシック"/>
                <w:color w:val="000000"/>
                <w:kern w:val="0"/>
                <w:szCs w:val="18"/>
              </w:rPr>
              <w:t>5.0</w:t>
            </w:r>
          </w:p>
        </w:tc>
      </w:tr>
    </w:tbl>
    <w:p w:rsidR="00386364" w:rsidRPr="005079B3" w:rsidRDefault="00386364" w:rsidP="00E9690B">
      <w:pPr>
        <w:framePr w:w="4470" w:h="2731" w:hRule="exact" w:hSpace="181" w:wrap="around" w:vAnchor="page" w:hAnchor="page" w:x="6197" w:y="5187" w:anchorLock="1"/>
        <w:rPr>
          <w:color w:val="000000"/>
        </w:rPr>
      </w:pPr>
    </w:p>
    <w:p w:rsidR="00386364" w:rsidRPr="005079B3" w:rsidRDefault="00386364" w:rsidP="00E9690B">
      <w:pPr>
        <w:framePr w:w="5029" w:h="3943" w:hRule="exact" w:hSpace="181" w:wrap="around" w:vAnchor="page" w:hAnchor="page" w:x="5976" w:y="7479" w:anchorLock="1"/>
        <w:jc w:val="center"/>
        <w:rPr>
          <w:color w:val="000000"/>
        </w:rPr>
      </w:pPr>
      <w:r w:rsidRPr="0099263D">
        <w:rPr>
          <w:noProof/>
          <w:color w:val="000000"/>
        </w:rPr>
        <w:pict>
          <v:shape id="_x0000_i1035" type="#_x0000_t75" style="width:225.75pt;height:159pt;visibility:visible">
            <v:imagedata r:id="rId23" o:title="" cropbottom="3709f"/>
          </v:shape>
        </w:pict>
      </w:r>
    </w:p>
    <w:p w:rsidR="00386364" w:rsidRPr="005079B3" w:rsidRDefault="00386364" w:rsidP="00E9690B">
      <w:pPr>
        <w:framePr w:w="5029" w:h="3943" w:hRule="exact" w:hSpace="181" w:wrap="around" w:vAnchor="page" w:hAnchor="page" w:x="5976" w:y="7479"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10</w:t>
      </w:r>
      <w:r w:rsidRPr="005079B3">
        <w:rPr>
          <w:rFonts w:ascii="ＭＳ ゴシック" w:eastAsia="ＭＳ ゴシック" w:hAnsi="ＭＳ ゴシック" w:hint="eastAsia"/>
          <w:color w:val="000000"/>
        </w:rPr>
        <w:t xml:space="preserve">　ブリーディング試験結果（シリーズ</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w:t>
      </w:r>
    </w:p>
    <w:p w:rsidR="00386364" w:rsidRPr="005079B3" w:rsidRDefault="00386364" w:rsidP="00E9690B">
      <w:pPr>
        <w:framePr w:w="5029" w:h="3943" w:hRule="exact" w:hSpace="181" w:wrap="around" w:vAnchor="page" w:hAnchor="page" w:x="5976" w:y="7479" w:anchorLock="1"/>
        <w:rPr>
          <w:color w:val="000000"/>
        </w:rPr>
      </w:pP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4. </w:t>
      </w:r>
      <w:r w:rsidRPr="00B447E8">
        <w:rPr>
          <w:rFonts w:ascii="ＭＳ ゴシック" w:hAnsi="ＭＳ ゴシック" w:hint="eastAsia"/>
          <w:color w:val="000000"/>
        </w:rPr>
        <w:t>シリーズ</w:t>
      </w:r>
      <w:r w:rsidRPr="00B447E8">
        <w:rPr>
          <w:rFonts w:ascii="ＭＳ ゴシック" w:hAnsi="ＭＳ ゴシック"/>
          <w:color w:val="000000"/>
        </w:rPr>
        <w:t>2</w:t>
      </w:r>
      <w:r w:rsidRPr="00B447E8">
        <w:rPr>
          <w:rFonts w:ascii="ＭＳ ゴシック" w:hAnsi="ＭＳ ゴシック" w:hint="eastAsia"/>
          <w:color w:val="000000"/>
        </w:rPr>
        <w:t xml:space="preserve">　砕石粉置換実験</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4.1 </w:t>
      </w:r>
      <w:r w:rsidRPr="00B447E8">
        <w:rPr>
          <w:rFonts w:ascii="ＭＳ ゴシック" w:hAnsi="ＭＳ ゴシック" w:hint="eastAsia"/>
          <w:color w:val="000000"/>
        </w:rPr>
        <w:t>概要</w:t>
      </w:r>
    </w:p>
    <w:p w:rsidR="00386364" w:rsidRPr="005079B3" w:rsidRDefault="00386364" w:rsidP="00853DCC">
      <w:pPr>
        <w:rPr>
          <w:color w:val="000000"/>
        </w:rPr>
      </w:pPr>
      <w:r w:rsidRPr="005079B3">
        <w:rPr>
          <w:rFonts w:hint="eastAsia"/>
          <w:color w:val="000000"/>
        </w:rPr>
        <w:t xml:space="preserve">　ここでは</w:t>
      </w:r>
      <w:r w:rsidRPr="005079B3">
        <w:rPr>
          <w:color w:val="000000"/>
        </w:rPr>
        <w:t>0.15mm</w:t>
      </w:r>
      <w:r w:rsidRPr="005079B3">
        <w:rPr>
          <w:rFonts w:hint="eastAsia"/>
          <w:color w:val="000000"/>
        </w:rPr>
        <w:t>以下の微粒分を取り除いた石炭溶融スラグ細骨材に，文献</w:t>
      </w:r>
      <w:r w:rsidRPr="005079B3">
        <w:rPr>
          <w:color w:val="000000"/>
        </w:rPr>
        <w:t>5)</w:t>
      </w:r>
      <w:r w:rsidRPr="005079B3">
        <w:rPr>
          <w:rFonts w:hint="eastAsia"/>
          <w:color w:val="000000"/>
        </w:rPr>
        <w:t>を参考に砕石粉</w:t>
      </w:r>
      <w:r w:rsidRPr="005079B3">
        <w:rPr>
          <w:color w:val="000000"/>
        </w:rPr>
        <w:t>(CSP)</w:t>
      </w:r>
      <w:r w:rsidRPr="005079B3">
        <w:rPr>
          <w:rFonts w:hint="eastAsia"/>
          <w:color w:val="000000"/>
        </w:rPr>
        <w:t>を置換して各種試験を行った。砕石粉は密度：</w:t>
      </w:r>
      <w:r w:rsidRPr="005079B3">
        <w:rPr>
          <w:color w:val="000000"/>
        </w:rPr>
        <w:t>2.70g/cm</w:t>
      </w:r>
      <w:r w:rsidRPr="005079B3">
        <w:rPr>
          <w:color w:val="000000"/>
          <w:vertAlign w:val="superscript"/>
        </w:rPr>
        <w:t>3</w:t>
      </w:r>
      <w:r w:rsidRPr="005079B3">
        <w:rPr>
          <w:rFonts w:hint="eastAsia"/>
          <w:color w:val="000000"/>
        </w:rPr>
        <w:t>，含水率</w:t>
      </w:r>
      <w:r w:rsidRPr="005079B3">
        <w:rPr>
          <w:color w:val="000000"/>
        </w:rPr>
        <w:t>0.28%</w:t>
      </w:r>
      <w:r w:rsidRPr="005079B3">
        <w:rPr>
          <w:rFonts w:hint="eastAsia"/>
          <w:color w:val="000000"/>
        </w:rPr>
        <w:t>のものを使用した。</w:t>
      </w:r>
      <w:r w:rsidRPr="005079B3">
        <w:rPr>
          <w:rFonts w:ascii="ＭＳ ゴシック" w:eastAsia="ＭＳ ゴシック" w:hAnsi="ＭＳ ゴシック" w:hint="eastAsia"/>
          <w:color w:val="000000"/>
        </w:rPr>
        <w:t>表－</w:t>
      </w:r>
      <w:r w:rsidRPr="005079B3">
        <w:rPr>
          <w:rFonts w:ascii="ＭＳ ゴシック" w:eastAsia="ＭＳ ゴシック" w:hAnsi="ＭＳ ゴシック"/>
          <w:color w:val="000000"/>
        </w:rPr>
        <w:t>6</w:t>
      </w:r>
      <w:r w:rsidRPr="005079B3">
        <w:rPr>
          <w:rFonts w:hint="eastAsia"/>
          <w:color w:val="000000"/>
        </w:rPr>
        <w:t>に調合およびフレッシュ性状を示す。</w:t>
      </w:r>
      <w:r w:rsidRPr="005079B3">
        <w:rPr>
          <w:color w:val="000000"/>
        </w:rPr>
        <w:t>EA</w:t>
      </w:r>
      <w:r w:rsidRPr="005079B3">
        <w:rPr>
          <w:rFonts w:hint="eastAsia"/>
          <w:color w:val="000000"/>
        </w:rPr>
        <w:t>の後の記号は砕石粉の置換率を示している。なお，</w:t>
      </w:r>
      <w:r w:rsidRPr="005079B3">
        <w:rPr>
          <w:color w:val="000000"/>
        </w:rPr>
        <w:t>EA-0P</w:t>
      </w:r>
      <w:r w:rsidRPr="005079B3">
        <w:rPr>
          <w:rFonts w:hint="eastAsia"/>
          <w:color w:val="000000"/>
        </w:rPr>
        <w:t>は</w:t>
      </w:r>
      <w:r w:rsidRPr="005079B3">
        <w:rPr>
          <w:color w:val="000000"/>
        </w:rPr>
        <w:t>EA-4.5A</w:t>
      </w:r>
      <w:r w:rsidRPr="005079B3">
        <w:rPr>
          <w:rFonts w:hint="eastAsia"/>
          <w:color w:val="000000"/>
        </w:rPr>
        <w:t>と同一のものであり，比較用に天然砂</w:t>
      </w:r>
      <w:r w:rsidRPr="005079B3">
        <w:rPr>
          <w:color w:val="000000"/>
        </w:rPr>
        <w:t>O-0P(O-4.5A</w:t>
      </w:r>
      <w:r w:rsidRPr="005079B3">
        <w:rPr>
          <w:rFonts w:hint="eastAsia"/>
          <w:color w:val="000000"/>
        </w:rPr>
        <w:t>と同一</w:t>
      </w:r>
      <w:r w:rsidRPr="005079B3">
        <w:rPr>
          <w:color w:val="000000"/>
        </w:rPr>
        <w:t>)</w:t>
      </w:r>
      <w:r w:rsidRPr="005079B3">
        <w:rPr>
          <w:rFonts w:hint="eastAsia"/>
          <w:color w:val="000000"/>
        </w:rPr>
        <w:t>を用いた。単位水量をみると，砕石粉の置換率の増加に伴い単位水量も増加しているが，その増加量は小さい。</w:t>
      </w:r>
    </w:p>
    <w:p w:rsidR="00386364" w:rsidRPr="005079B3" w:rsidRDefault="00386364" w:rsidP="00E23A9D">
      <w:pPr>
        <w:framePr w:w="4602" w:h="3572" w:hRule="exact" w:hSpace="181" w:wrap="around" w:vAnchor="page" w:hAnchor="page" w:x="1138" w:y="5344" w:anchorLock="1"/>
        <w:jc w:val="center"/>
        <w:rPr>
          <w:color w:val="000000"/>
        </w:rPr>
      </w:pPr>
      <w:r w:rsidRPr="0099263D">
        <w:rPr>
          <w:noProof/>
          <w:color w:val="000000"/>
        </w:rPr>
        <w:pict>
          <v:shape id="_x0000_i1036" type="#_x0000_t75" style="width:222.75pt;height:154.5pt;visibility:visible">
            <v:imagedata r:id="rId24" o:title=""/>
          </v:shape>
        </w:pict>
      </w:r>
    </w:p>
    <w:p w:rsidR="00386364" w:rsidRPr="005079B3" w:rsidRDefault="00386364" w:rsidP="00E23A9D">
      <w:pPr>
        <w:framePr w:w="4602" w:h="3572" w:hRule="exact" w:hSpace="181" w:wrap="around" w:vAnchor="page" w:hAnchor="page" w:x="1138" w:y="5344"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12</w:t>
      </w:r>
      <w:r w:rsidRPr="005079B3">
        <w:rPr>
          <w:rFonts w:ascii="ＭＳ ゴシック" w:eastAsia="ＭＳ ゴシック" w:hAnsi="ＭＳ ゴシック" w:hint="eastAsia"/>
          <w:color w:val="000000"/>
        </w:rPr>
        <w:t xml:space="preserve">　圧縮強度と静弾性係数の関係（シリーズ</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w:t>
      </w:r>
    </w:p>
    <w:p w:rsidR="00386364" w:rsidRPr="005079B3" w:rsidRDefault="00386364" w:rsidP="00E23A9D">
      <w:pPr>
        <w:framePr w:w="4602" w:h="3572" w:hRule="exact" w:hSpace="181" w:wrap="around" w:vAnchor="page" w:hAnchor="page" w:x="1138" w:y="5344" w:anchorLock="1"/>
        <w:rPr>
          <w:color w:val="000000"/>
        </w:rPr>
      </w:pP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4.2 </w:t>
      </w:r>
      <w:r w:rsidRPr="00B447E8">
        <w:rPr>
          <w:rFonts w:ascii="ＭＳ ゴシック" w:hAnsi="ＭＳ ゴシック" w:hint="eastAsia"/>
          <w:color w:val="000000"/>
        </w:rPr>
        <w:t>ブリーディング試験</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10</w:t>
      </w:r>
      <w:r w:rsidRPr="005079B3">
        <w:rPr>
          <w:rFonts w:hint="eastAsia"/>
          <w:color w:val="000000"/>
        </w:rPr>
        <w:t>にブリーディング試験結果を示す。これによると，砕石粉を置換していないもの（</w:t>
      </w:r>
      <w:r w:rsidRPr="005079B3">
        <w:rPr>
          <w:color w:val="000000"/>
        </w:rPr>
        <w:t>EA-0P</w:t>
      </w:r>
      <w:r w:rsidRPr="005079B3">
        <w:rPr>
          <w:rFonts w:hint="eastAsia"/>
          <w:color w:val="000000"/>
        </w:rPr>
        <w:t>）は終始大きい値であるが，砕石粉を</w:t>
      </w:r>
      <w:r w:rsidRPr="005079B3">
        <w:rPr>
          <w:color w:val="000000"/>
        </w:rPr>
        <w:t>5%</w:t>
      </w:r>
      <w:r w:rsidRPr="005079B3">
        <w:rPr>
          <w:rFonts w:hint="eastAsia"/>
          <w:color w:val="000000"/>
        </w:rPr>
        <w:t>，</w:t>
      </w:r>
      <w:r w:rsidRPr="005079B3">
        <w:rPr>
          <w:color w:val="000000"/>
        </w:rPr>
        <w:t>10%</w:t>
      </w:r>
      <w:r w:rsidRPr="005079B3">
        <w:rPr>
          <w:rFonts w:hint="eastAsia"/>
          <w:color w:val="000000"/>
        </w:rPr>
        <w:t>と置換したもの</w:t>
      </w:r>
      <w:r w:rsidRPr="005079B3">
        <w:rPr>
          <w:color w:val="000000"/>
        </w:rPr>
        <w:t>(EA-5P</w:t>
      </w:r>
      <w:r w:rsidRPr="005079B3">
        <w:rPr>
          <w:rFonts w:hint="eastAsia"/>
          <w:color w:val="000000"/>
        </w:rPr>
        <w:t>，</w:t>
      </w:r>
      <w:r w:rsidRPr="005079B3">
        <w:rPr>
          <w:color w:val="000000"/>
        </w:rPr>
        <w:t>EA-10P)</w:t>
      </w:r>
      <w:r w:rsidRPr="005079B3">
        <w:rPr>
          <w:rFonts w:hint="eastAsia"/>
          <w:color w:val="000000"/>
        </w:rPr>
        <w:t>は天然砂と同様に終始小さい値であった。また，</w:t>
      </w:r>
      <w:r w:rsidRPr="005079B3">
        <w:rPr>
          <w:color w:val="000000"/>
        </w:rPr>
        <w:t>5%</w:t>
      </w:r>
      <w:r w:rsidRPr="005079B3">
        <w:rPr>
          <w:rFonts w:hint="eastAsia"/>
          <w:color w:val="000000"/>
        </w:rPr>
        <w:t>と</w:t>
      </w:r>
      <w:r w:rsidRPr="005079B3">
        <w:rPr>
          <w:color w:val="000000"/>
        </w:rPr>
        <w:t>10%</w:t>
      </w:r>
      <w:r w:rsidRPr="005079B3">
        <w:rPr>
          <w:rFonts w:hint="eastAsia"/>
          <w:color w:val="000000"/>
        </w:rPr>
        <w:t>を比較すると，</w:t>
      </w:r>
      <w:r w:rsidRPr="005079B3">
        <w:rPr>
          <w:color w:val="000000"/>
        </w:rPr>
        <w:t>5%</w:t>
      </w:r>
      <w:r w:rsidRPr="005079B3">
        <w:rPr>
          <w:rFonts w:hint="eastAsia"/>
          <w:color w:val="000000"/>
        </w:rPr>
        <w:t>より</w:t>
      </w:r>
      <w:r w:rsidRPr="005079B3">
        <w:rPr>
          <w:color w:val="000000"/>
        </w:rPr>
        <w:t>10%</w:t>
      </w:r>
      <w:r w:rsidRPr="005079B3">
        <w:rPr>
          <w:rFonts w:hint="eastAsia"/>
          <w:color w:val="000000"/>
        </w:rPr>
        <w:t>のほうが小さい値ではあるがその差は小さく，</w:t>
      </w:r>
      <w:r w:rsidRPr="005079B3">
        <w:rPr>
          <w:color w:val="000000"/>
        </w:rPr>
        <w:t>5%</w:t>
      </w:r>
      <w:r w:rsidRPr="005079B3">
        <w:rPr>
          <w:rFonts w:hint="eastAsia"/>
          <w:color w:val="000000"/>
        </w:rPr>
        <w:t>の置換で</w:t>
      </w:r>
      <w:r w:rsidRPr="005079B3">
        <w:rPr>
          <w:color w:val="000000"/>
        </w:rPr>
        <w:t>JASS 5-2009</w:t>
      </w:r>
      <w:r w:rsidRPr="005079B3">
        <w:rPr>
          <w:rFonts w:hint="eastAsia"/>
          <w:color w:val="000000"/>
        </w:rPr>
        <w:t>の品質目標値を十分に満足する結果であった。</w:t>
      </w: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4.3 </w:t>
      </w:r>
      <w:r w:rsidRPr="00B447E8">
        <w:rPr>
          <w:rFonts w:ascii="ＭＳ ゴシック" w:hAnsi="ＭＳ ゴシック" w:hint="eastAsia"/>
          <w:color w:val="000000"/>
        </w:rPr>
        <w:t>圧縮強度および静弾性係数試験</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11</w:t>
      </w:r>
      <w:r w:rsidRPr="005079B3">
        <w:rPr>
          <w:rFonts w:hint="eastAsia"/>
          <w:color w:val="000000"/>
        </w:rPr>
        <w:t>に圧縮強度の試験結果を示す。これによると，砕石粉を</w:t>
      </w:r>
      <w:r w:rsidRPr="005079B3">
        <w:rPr>
          <w:color w:val="000000"/>
        </w:rPr>
        <w:t>5%</w:t>
      </w:r>
      <w:r w:rsidRPr="005079B3">
        <w:rPr>
          <w:rFonts w:hint="eastAsia"/>
          <w:color w:val="000000"/>
        </w:rPr>
        <w:t>，</w:t>
      </w:r>
      <w:r w:rsidRPr="005079B3">
        <w:rPr>
          <w:color w:val="000000"/>
        </w:rPr>
        <w:t>10%</w:t>
      </w:r>
      <w:r w:rsidRPr="005079B3">
        <w:rPr>
          <w:rFonts w:hint="eastAsia"/>
          <w:color w:val="000000"/>
        </w:rPr>
        <w:t>と加えることでいずれの材齢においても圧縮強度が増大した。これは，細骨材の一部に砕石粉を置換したことで水結合材比が低くなり，圧縮強度が大きくなったと考えられる。</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12</w:t>
      </w:r>
      <w:r w:rsidRPr="005079B3">
        <w:rPr>
          <w:rFonts w:hint="eastAsia"/>
          <w:color w:val="000000"/>
        </w:rPr>
        <w:t>に圧縮強度と静弾性係数の関係を示す。これによると，砕石粉を加えることでやや静弾性係数が小さくなったものの，天然砂より大きい値であり十分な弾性係数を有していた。</w:t>
      </w:r>
    </w:p>
    <w:p w:rsidR="00386364" w:rsidRPr="005079B3" w:rsidRDefault="00386364" w:rsidP="00853DCC">
      <w:pPr>
        <w:rPr>
          <w:color w:val="000000"/>
        </w:rPr>
      </w:pPr>
      <w:r w:rsidRPr="005079B3">
        <w:rPr>
          <w:rFonts w:hint="eastAsia"/>
          <w:color w:val="000000"/>
        </w:rPr>
        <w:t xml:space="preserve">　以上より，砕石粉を細骨材の一部に置換することで力学性状においては天然砂と同等以上の性能を有していることを確認した。</w:t>
      </w:r>
    </w:p>
    <w:p w:rsidR="00386364" w:rsidRPr="005079B3" w:rsidRDefault="00386364" w:rsidP="00E9690B">
      <w:pPr>
        <w:framePr w:w="4602" w:h="3937" w:hRule="exact" w:hSpace="181" w:wrap="around" w:vAnchor="page" w:hAnchor="page" w:x="6081" w:y="1576" w:anchorLock="1"/>
        <w:jc w:val="center"/>
        <w:rPr>
          <w:color w:val="000000"/>
        </w:rPr>
      </w:pPr>
      <w:r w:rsidRPr="0099263D">
        <w:rPr>
          <w:noProof/>
          <w:color w:val="000000"/>
        </w:rPr>
        <w:pict>
          <v:shape id="_x0000_i1037" type="#_x0000_t75" style="width:224.25pt;height:166.5pt;visibility:visible">
            <v:imagedata r:id="rId25" o:title=""/>
          </v:shape>
        </w:pict>
      </w:r>
    </w:p>
    <w:p w:rsidR="00386364" w:rsidRPr="005079B3" w:rsidRDefault="00386364" w:rsidP="00E9690B">
      <w:pPr>
        <w:framePr w:w="4602" w:h="3937" w:hRule="exact" w:hSpace="181" w:wrap="around" w:vAnchor="page" w:hAnchor="page" w:x="6081" w:y="1576" w:anchorLock="1"/>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13</w:t>
      </w:r>
      <w:r w:rsidRPr="005079B3">
        <w:rPr>
          <w:rFonts w:ascii="ＭＳ ゴシック" w:eastAsia="ＭＳ ゴシック" w:hAnsi="ＭＳ ゴシック" w:hint="eastAsia"/>
          <w:color w:val="000000"/>
        </w:rPr>
        <w:t xml:space="preserve">　凍結融解試験結果（シリーズ</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w:t>
      </w:r>
    </w:p>
    <w:p w:rsidR="00386364" w:rsidRPr="005079B3" w:rsidRDefault="00386364" w:rsidP="00E9690B">
      <w:pPr>
        <w:framePr w:w="4602" w:h="3937" w:hRule="exact" w:hSpace="181" w:wrap="around" w:vAnchor="page" w:hAnchor="page" w:x="6081" w:y="1576" w:anchorLock="1"/>
        <w:rPr>
          <w:color w:val="000000"/>
        </w:rPr>
      </w:pPr>
    </w:p>
    <w:p w:rsidR="00386364" w:rsidRPr="005079B3" w:rsidRDefault="00386364" w:rsidP="00E9690B">
      <w:pPr>
        <w:framePr w:w="2957" w:h="3636" w:hRule="exact" w:hSpace="181" w:wrap="around" w:vAnchor="page" w:hAnchor="page" w:x="5871" w:y="5344" w:anchorLock="1"/>
        <w:jc w:val="center"/>
        <w:rPr>
          <w:color w:val="000000"/>
        </w:rPr>
      </w:pPr>
      <w:r w:rsidRPr="0099263D">
        <w:rPr>
          <w:noProof/>
          <w:color w:val="000000"/>
        </w:rPr>
        <w:pict>
          <v:shape id="_x0000_i1038" type="#_x0000_t75" style="width:132.75pt;height:139.5pt;visibility:visible">
            <v:imagedata r:id="rId26" o:title="" cropbottom="1110f"/>
          </v:shape>
        </w:pict>
      </w:r>
    </w:p>
    <w:p w:rsidR="00386364" w:rsidRPr="005079B3" w:rsidRDefault="00386364" w:rsidP="00E9690B">
      <w:pPr>
        <w:framePr w:w="2957" w:h="3636" w:hRule="exact" w:hSpace="181" w:wrap="around" w:vAnchor="page" w:hAnchor="page" w:x="5871" w:y="5344" w:anchorLock="1"/>
        <w:jc w:val="center"/>
        <w:rPr>
          <w:rFonts w:ascii="ＭＳ ゴシック" w:eastAsia="ＭＳ ゴシック" w:hAnsi="ＭＳ ゴシック"/>
          <w:color w:val="000000"/>
        </w:rPr>
      </w:pPr>
      <w:r w:rsidRPr="005079B3">
        <w:rPr>
          <w:color w:val="000000"/>
        </w:rPr>
        <w:t xml:space="preserve">   </w:t>
      </w:r>
      <w:r w:rsidRPr="005079B3">
        <w:rPr>
          <w:rFonts w:ascii="ＭＳ ゴシック" w:eastAsia="ＭＳ ゴシック" w:hAnsi="ＭＳ ゴシック"/>
          <w:color w:val="000000"/>
        </w:rPr>
        <w:t xml:space="preserve">  a) EA-5P</w:t>
      </w:r>
    </w:p>
    <w:p w:rsidR="00386364" w:rsidRPr="005079B3" w:rsidRDefault="00386364" w:rsidP="00E9690B">
      <w:pPr>
        <w:framePr w:w="2957" w:h="3636" w:hRule="exact" w:hSpace="181" w:wrap="around" w:vAnchor="page" w:hAnchor="page" w:x="5871" w:y="5344" w:anchorLock="1"/>
        <w:rPr>
          <w:color w:val="000000"/>
        </w:rPr>
      </w:pPr>
    </w:p>
    <w:p w:rsidR="00386364" w:rsidRPr="005079B3" w:rsidRDefault="00386364" w:rsidP="00E9690B">
      <w:pPr>
        <w:framePr w:w="2957" w:h="3636" w:hRule="exact" w:hSpace="181" w:wrap="around" w:vAnchor="page" w:hAnchor="page" w:x="7971" w:y="5344" w:anchorLock="1"/>
        <w:jc w:val="center"/>
        <w:rPr>
          <w:color w:val="000000"/>
        </w:rPr>
      </w:pPr>
      <w:r w:rsidRPr="0099263D">
        <w:rPr>
          <w:noProof/>
          <w:color w:val="000000"/>
        </w:rPr>
        <w:pict>
          <v:shape id="_x0000_i1039" type="#_x0000_t75" style="width:132.75pt;height:139.5pt;visibility:visible">
            <v:imagedata r:id="rId27" o:title="" cropbottom="1110f"/>
          </v:shape>
        </w:pict>
      </w:r>
    </w:p>
    <w:p w:rsidR="00386364" w:rsidRPr="005079B3" w:rsidRDefault="00386364" w:rsidP="00E9690B">
      <w:pPr>
        <w:framePr w:w="2957" w:h="3636" w:hRule="exact" w:hSpace="181" w:wrap="around" w:vAnchor="page" w:hAnchor="page" w:x="7971" w:y="5344" w:anchorLock="1"/>
        <w:jc w:val="center"/>
        <w:rPr>
          <w:rFonts w:ascii="ＭＳ ゴシック" w:eastAsia="ＭＳ ゴシック" w:hAnsi="ＭＳ ゴシック"/>
          <w:color w:val="000000"/>
        </w:rPr>
      </w:pPr>
      <w:r w:rsidRPr="005079B3">
        <w:rPr>
          <w:color w:val="000000"/>
        </w:rPr>
        <w:t xml:space="preserve">   </w:t>
      </w:r>
      <w:r w:rsidRPr="005079B3">
        <w:rPr>
          <w:rFonts w:ascii="ＭＳ ゴシック" w:eastAsia="ＭＳ ゴシック" w:hAnsi="ＭＳ ゴシック"/>
          <w:color w:val="000000"/>
        </w:rPr>
        <w:t xml:space="preserve">  a) EA-10P</w:t>
      </w:r>
    </w:p>
    <w:p w:rsidR="00386364" w:rsidRPr="005079B3" w:rsidRDefault="00386364" w:rsidP="00E9690B">
      <w:pPr>
        <w:framePr w:w="2957" w:h="3636" w:hRule="exact" w:hSpace="181" w:wrap="around" w:vAnchor="page" w:hAnchor="page" w:x="7971" w:y="5344" w:anchorLock="1"/>
        <w:rPr>
          <w:rFonts w:ascii="ＭＳ ゴシック" w:eastAsia="ＭＳ ゴシック" w:hAnsi="ＭＳ ゴシック"/>
          <w:color w:val="000000"/>
        </w:rPr>
      </w:pPr>
    </w:p>
    <w:p w:rsidR="00386364" w:rsidRPr="005079B3" w:rsidRDefault="00386364" w:rsidP="00E9690B">
      <w:pPr>
        <w:framePr w:w="4602" w:h="465" w:hRule="exact" w:hSpace="181" w:wrap="around" w:vAnchor="page" w:hAnchor="page" w:x="6186" w:y="8484"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14</w:t>
      </w:r>
      <w:r w:rsidRPr="005079B3">
        <w:rPr>
          <w:rFonts w:ascii="ＭＳ ゴシック" w:eastAsia="ＭＳ ゴシック" w:hAnsi="ＭＳ ゴシック" w:hint="eastAsia"/>
          <w:color w:val="000000"/>
        </w:rPr>
        <w:t xml:space="preserve">　気泡組織（シリーズ</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w:t>
      </w:r>
    </w:p>
    <w:p w:rsidR="00386364" w:rsidRPr="005079B3" w:rsidRDefault="00386364" w:rsidP="00E9690B">
      <w:pPr>
        <w:framePr w:w="4602" w:h="465" w:hRule="exact" w:hSpace="181" w:wrap="around" w:vAnchor="page" w:hAnchor="page" w:x="6186" w:y="8484" w:anchorLock="1"/>
        <w:rPr>
          <w:color w:val="000000"/>
        </w:rPr>
      </w:pP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4.4 </w:t>
      </w:r>
      <w:r w:rsidRPr="00B447E8">
        <w:rPr>
          <w:rFonts w:ascii="ＭＳ ゴシック" w:hAnsi="ＭＳ ゴシック" w:hint="eastAsia"/>
          <w:color w:val="000000"/>
        </w:rPr>
        <w:t>凍結融解試験</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13</w:t>
      </w:r>
      <w:r w:rsidRPr="005079B3">
        <w:rPr>
          <w:rFonts w:hint="eastAsia"/>
          <w:color w:val="000000"/>
        </w:rPr>
        <w:t>に凍結融解試験結果を示す。これによると，砕石粉を置換していないもの</w:t>
      </w:r>
      <w:r w:rsidRPr="005079B3">
        <w:rPr>
          <w:color w:val="000000"/>
        </w:rPr>
        <w:t>(EA-0P)</w:t>
      </w:r>
      <w:r w:rsidRPr="005079B3">
        <w:rPr>
          <w:rFonts w:hint="eastAsia"/>
          <w:color w:val="000000"/>
        </w:rPr>
        <w:t>においても相対動弾性係数</w:t>
      </w:r>
      <w:r w:rsidRPr="005079B3">
        <w:rPr>
          <w:color w:val="000000"/>
        </w:rPr>
        <w:t>85%</w:t>
      </w:r>
      <w:r w:rsidRPr="005079B3">
        <w:rPr>
          <w:rFonts w:hint="eastAsia"/>
          <w:color w:val="000000"/>
        </w:rPr>
        <w:t>以上を十分に有していたものの，砕石粉を置換することでやや相対動弾性係数が大きくなった。</w:t>
      </w:r>
    </w:p>
    <w:p w:rsidR="00386364" w:rsidRPr="005079B3" w:rsidRDefault="00386364" w:rsidP="00853DCC">
      <w:pPr>
        <w:rPr>
          <w:color w:val="000000"/>
        </w:rPr>
      </w:pPr>
      <w:r w:rsidRPr="005079B3">
        <w:rPr>
          <w:rFonts w:hint="eastAsia"/>
          <w:color w:val="000000"/>
        </w:rPr>
        <w:t xml:space="preserve">　</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14</w:t>
      </w:r>
      <w:r w:rsidRPr="005079B3">
        <w:rPr>
          <w:rFonts w:hint="eastAsia"/>
          <w:color w:val="000000"/>
        </w:rPr>
        <w:t>に気泡組織を示す。これによると，砕石粉を置換しなかったもの</w:t>
      </w:r>
      <w:r w:rsidRPr="005079B3">
        <w:rPr>
          <w:color w:val="000000"/>
        </w:rPr>
        <w:t>(EA-4.5A=EA-0P)</w:t>
      </w:r>
      <w:r w:rsidRPr="005079B3">
        <w:rPr>
          <w:rFonts w:hint="eastAsia"/>
          <w:color w:val="000000"/>
        </w:rPr>
        <w:t>が気泡径</w:t>
      </w:r>
      <w:r w:rsidRPr="005079B3">
        <w:rPr>
          <w:color w:val="000000"/>
        </w:rPr>
        <w:t>305</w:t>
      </w:r>
      <w:r w:rsidRPr="005079B3">
        <w:rPr>
          <w:rFonts w:hint="eastAsia"/>
          <w:color w:val="000000"/>
        </w:rPr>
        <w:t>μ</w:t>
      </w:r>
      <w:r w:rsidRPr="005079B3">
        <w:rPr>
          <w:color w:val="000000"/>
        </w:rPr>
        <w:t>m</w:t>
      </w:r>
      <w:r w:rsidRPr="005079B3">
        <w:rPr>
          <w:rFonts w:hint="eastAsia"/>
          <w:color w:val="000000"/>
        </w:rPr>
        <w:t>であったのに対し</w:t>
      </w:r>
      <w:r w:rsidRPr="005079B3">
        <w:rPr>
          <w:rFonts w:ascii="ＭＳ ゴシック" w:eastAsia="ＭＳ ゴシック" w:hAnsi="ＭＳ ゴシック"/>
          <w:color w:val="000000"/>
        </w:rPr>
        <w:t>(</w:t>
      </w: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9 b)</w:t>
      </w:r>
      <w:r w:rsidRPr="005079B3">
        <w:rPr>
          <w:rFonts w:hint="eastAsia"/>
          <w:color w:val="000000"/>
        </w:rPr>
        <w:t>，砕石粉を</w:t>
      </w:r>
      <w:r w:rsidRPr="005079B3">
        <w:rPr>
          <w:color w:val="000000"/>
        </w:rPr>
        <w:t>5%</w:t>
      </w:r>
      <w:r w:rsidRPr="005079B3">
        <w:rPr>
          <w:rFonts w:hint="eastAsia"/>
          <w:color w:val="000000"/>
        </w:rPr>
        <w:t>加えることで</w:t>
      </w:r>
      <w:r w:rsidRPr="005079B3">
        <w:rPr>
          <w:color w:val="000000"/>
        </w:rPr>
        <w:t>257</w:t>
      </w:r>
      <w:r w:rsidRPr="005079B3">
        <w:rPr>
          <w:rFonts w:hint="eastAsia"/>
          <w:color w:val="000000"/>
        </w:rPr>
        <w:t>μ</w:t>
      </w:r>
      <w:r w:rsidRPr="005079B3">
        <w:rPr>
          <w:color w:val="000000"/>
        </w:rPr>
        <w:t>m</w:t>
      </w:r>
      <w:r w:rsidRPr="005079B3">
        <w:rPr>
          <w:rFonts w:hint="eastAsia"/>
          <w:color w:val="000000"/>
        </w:rPr>
        <w:t>と小さくなった。よって，砕石粉を細骨材に</w:t>
      </w:r>
      <w:r w:rsidRPr="005079B3">
        <w:rPr>
          <w:color w:val="000000"/>
        </w:rPr>
        <w:t>5%</w:t>
      </w:r>
      <w:r w:rsidRPr="005079B3">
        <w:rPr>
          <w:rFonts w:hint="eastAsia"/>
          <w:color w:val="000000"/>
        </w:rPr>
        <w:t>置換することで凍結融解作用に対して適切な気泡組織が形成され，耐凍害性に対して十分な性能を有したものといえる。</w:t>
      </w:r>
    </w:p>
    <w:p w:rsidR="00386364" w:rsidRPr="005079B3" w:rsidRDefault="00386364" w:rsidP="00E23A9D">
      <w:pPr>
        <w:framePr w:w="4602" w:h="3937" w:hRule="exact" w:hSpace="181" w:wrap="around" w:vAnchor="page" w:hAnchor="page" w:x="1034" w:y="1576" w:anchorLock="1"/>
        <w:jc w:val="center"/>
        <w:rPr>
          <w:color w:val="000000"/>
        </w:rPr>
      </w:pPr>
      <w:r w:rsidRPr="0099263D">
        <w:rPr>
          <w:noProof/>
          <w:color w:val="000000"/>
        </w:rPr>
        <w:pict>
          <v:shape id="_x0000_i1040" type="#_x0000_t75" style="width:219pt;height:163.5pt;visibility:visible">
            <v:imagedata r:id="rId28" o:title=""/>
          </v:shape>
        </w:pict>
      </w:r>
    </w:p>
    <w:p w:rsidR="00386364" w:rsidRPr="005079B3" w:rsidRDefault="00386364" w:rsidP="00E23A9D">
      <w:pPr>
        <w:framePr w:w="4602" w:h="3937" w:hRule="exact" w:hSpace="181" w:wrap="around" w:vAnchor="page" w:hAnchor="page" w:x="1034" w:y="1576" w:anchorLock="1"/>
        <w:jc w:val="center"/>
        <w:rPr>
          <w:rFonts w:ascii="ＭＳ ゴシック" w:eastAsia="ＭＳ ゴシック" w:hAnsi="ＭＳ ゴシック"/>
          <w:color w:val="000000"/>
        </w:rPr>
      </w:pPr>
      <w:r w:rsidRPr="005079B3">
        <w:rPr>
          <w:rFonts w:ascii="ＭＳ ゴシック" w:eastAsia="ＭＳ ゴシック" w:hAnsi="ＭＳ ゴシック" w:hint="eastAsia"/>
          <w:color w:val="000000"/>
        </w:rPr>
        <w:t>図－</w:t>
      </w:r>
      <w:r w:rsidRPr="005079B3">
        <w:rPr>
          <w:rFonts w:ascii="ＭＳ ゴシック" w:eastAsia="ＭＳ ゴシック" w:hAnsi="ＭＳ ゴシック"/>
          <w:color w:val="000000"/>
        </w:rPr>
        <w:t>11</w:t>
      </w:r>
      <w:r w:rsidRPr="005079B3">
        <w:rPr>
          <w:rFonts w:ascii="ＭＳ ゴシック" w:eastAsia="ＭＳ ゴシック" w:hAnsi="ＭＳ ゴシック" w:hint="eastAsia"/>
          <w:color w:val="000000"/>
        </w:rPr>
        <w:t xml:space="preserve">　圧縮強度試験結果（シリーズ</w:t>
      </w:r>
      <w:r w:rsidRPr="005079B3">
        <w:rPr>
          <w:rFonts w:ascii="ＭＳ ゴシック" w:eastAsia="ＭＳ ゴシック" w:hAnsi="ＭＳ ゴシック"/>
          <w:color w:val="000000"/>
        </w:rPr>
        <w:t>2</w:t>
      </w:r>
      <w:r w:rsidRPr="005079B3">
        <w:rPr>
          <w:rFonts w:ascii="ＭＳ ゴシック" w:eastAsia="ＭＳ ゴシック" w:hAnsi="ＭＳ ゴシック" w:hint="eastAsia"/>
          <w:color w:val="000000"/>
        </w:rPr>
        <w:t>）</w:t>
      </w:r>
    </w:p>
    <w:p w:rsidR="00386364" w:rsidRPr="005079B3" w:rsidRDefault="00386364" w:rsidP="00E23A9D">
      <w:pPr>
        <w:framePr w:w="4602" w:h="3937" w:hRule="exact" w:hSpace="181" w:wrap="around" w:vAnchor="page" w:hAnchor="page" w:x="1034" w:y="1576" w:anchorLock="1"/>
        <w:rPr>
          <w:color w:val="000000"/>
        </w:rPr>
      </w:pPr>
    </w:p>
    <w:p w:rsidR="00386364" w:rsidRPr="00B447E8" w:rsidRDefault="00386364" w:rsidP="00B875BA">
      <w:pPr>
        <w:pStyle w:val="Heading1"/>
        <w:ind w:left="31680" w:firstLine="31680"/>
        <w:rPr>
          <w:rFonts w:ascii="ＭＳ ゴシック"/>
          <w:color w:val="000000"/>
        </w:rPr>
      </w:pPr>
      <w:r w:rsidRPr="00B447E8">
        <w:rPr>
          <w:rFonts w:ascii="ＭＳ ゴシック" w:hAnsi="ＭＳ ゴシック"/>
          <w:color w:val="000000"/>
        </w:rPr>
        <w:t xml:space="preserve">5. </w:t>
      </w:r>
      <w:r w:rsidRPr="00B447E8">
        <w:rPr>
          <w:rFonts w:ascii="ＭＳ ゴシック" w:hAnsi="ＭＳ ゴシック" w:hint="eastAsia"/>
          <w:color w:val="000000"/>
        </w:rPr>
        <w:t>まとめ</w:t>
      </w:r>
    </w:p>
    <w:p w:rsidR="00386364" w:rsidRPr="005079B3" w:rsidRDefault="00386364" w:rsidP="00B875BA">
      <w:pPr>
        <w:ind w:left="31680" w:hangingChars="215" w:firstLine="31680"/>
        <w:rPr>
          <w:color w:val="000000"/>
        </w:rPr>
      </w:pPr>
      <w:r w:rsidRPr="005079B3">
        <w:rPr>
          <w:color w:val="000000"/>
        </w:rPr>
        <w:t xml:space="preserve"> (1)</w:t>
      </w:r>
      <w:r w:rsidRPr="005079B3">
        <w:rPr>
          <w:rFonts w:hint="eastAsia"/>
          <w:color w:val="000000"/>
        </w:rPr>
        <w:t xml:space="preserve">　強熱減量の多くは</w:t>
      </w:r>
      <w:r>
        <w:rPr>
          <w:color w:val="000000"/>
        </w:rPr>
        <w:t>0.15</w:t>
      </w:r>
      <w:r w:rsidRPr="005079B3">
        <w:rPr>
          <w:color w:val="000000"/>
        </w:rPr>
        <w:t>mm</w:t>
      </w:r>
      <w:r w:rsidRPr="005079B3">
        <w:rPr>
          <w:rFonts w:hint="eastAsia"/>
          <w:color w:val="000000"/>
        </w:rPr>
        <w:t>以下に含まれおり，磨砕処理を行うことで増加することはなかった。</w:t>
      </w:r>
    </w:p>
    <w:p w:rsidR="00386364" w:rsidRPr="005079B3" w:rsidRDefault="00386364" w:rsidP="00B875BA">
      <w:pPr>
        <w:ind w:left="31680" w:hangingChars="215" w:firstLine="31680"/>
        <w:rPr>
          <w:color w:val="000000"/>
        </w:rPr>
      </w:pPr>
      <w:r w:rsidRPr="005079B3">
        <w:rPr>
          <w:color w:val="000000"/>
        </w:rPr>
        <w:t>(2)</w:t>
      </w:r>
      <w:r w:rsidRPr="005079B3">
        <w:rPr>
          <w:rFonts w:hint="eastAsia"/>
          <w:color w:val="000000"/>
        </w:rPr>
        <w:t xml:space="preserve">　</w:t>
      </w:r>
      <w:r w:rsidRPr="005079B3">
        <w:rPr>
          <w:color w:val="000000"/>
        </w:rPr>
        <w:t>0.15mm</w:t>
      </w:r>
      <w:r w:rsidRPr="005079B3">
        <w:rPr>
          <w:rFonts w:hint="eastAsia"/>
          <w:color w:val="000000"/>
        </w:rPr>
        <w:t>以下の微粒分を取り除くことで，</w:t>
      </w:r>
      <w:r w:rsidRPr="005079B3">
        <w:rPr>
          <w:color w:val="000000"/>
        </w:rPr>
        <w:t>AE</w:t>
      </w:r>
      <w:r w:rsidRPr="005079B3">
        <w:rPr>
          <w:rFonts w:hint="eastAsia"/>
          <w:color w:val="000000"/>
        </w:rPr>
        <w:t>剤の効果を妨げるとされるカーボンが除去され，一般的な</w:t>
      </w:r>
      <w:r w:rsidRPr="005079B3">
        <w:rPr>
          <w:color w:val="000000"/>
        </w:rPr>
        <w:t>AE</w:t>
      </w:r>
      <w:r w:rsidRPr="005079B3">
        <w:rPr>
          <w:rFonts w:hint="eastAsia"/>
          <w:color w:val="000000"/>
        </w:rPr>
        <w:t>剤の使用量で空気量の調整が可能であった。また，微粒分を除去することで径の小さい気泡が多く導入された。</w:t>
      </w:r>
    </w:p>
    <w:p w:rsidR="00386364" w:rsidRPr="005079B3" w:rsidRDefault="00386364" w:rsidP="00B875BA">
      <w:pPr>
        <w:ind w:left="31680" w:hangingChars="215" w:firstLine="31680"/>
        <w:rPr>
          <w:color w:val="000000"/>
        </w:rPr>
      </w:pPr>
      <w:r w:rsidRPr="005079B3">
        <w:rPr>
          <w:color w:val="000000"/>
        </w:rPr>
        <w:t>(3)</w:t>
      </w:r>
      <w:r w:rsidRPr="005079B3">
        <w:rPr>
          <w:rFonts w:hint="eastAsia"/>
          <w:color w:val="000000"/>
        </w:rPr>
        <w:t xml:space="preserve">　微粒分を除去することで，力学特性の低下は認められず，逆に向上する結果であった。</w:t>
      </w:r>
    </w:p>
    <w:p w:rsidR="00386364" w:rsidRPr="005079B3" w:rsidRDefault="00386364" w:rsidP="00B875BA">
      <w:pPr>
        <w:ind w:left="31680" w:hangingChars="215" w:firstLine="31680"/>
        <w:rPr>
          <w:color w:val="000000"/>
        </w:rPr>
      </w:pPr>
      <w:r w:rsidRPr="005079B3">
        <w:rPr>
          <w:color w:val="000000"/>
        </w:rPr>
        <w:t>(4)</w:t>
      </w:r>
      <w:r w:rsidRPr="005079B3">
        <w:rPr>
          <w:rFonts w:hint="eastAsia"/>
          <w:color w:val="000000"/>
        </w:rPr>
        <w:t xml:space="preserve">　ブリーディング量に対しては，細骨材に砕石粉を</w:t>
      </w:r>
      <w:r w:rsidRPr="005079B3">
        <w:rPr>
          <w:color w:val="000000"/>
        </w:rPr>
        <w:t>5%</w:t>
      </w:r>
      <w:r w:rsidRPr="005079B3">
        <w:rPr>
          <w:rFonts w:hint="eastAsia"/>
          <w:color w:val="000000"/>
        </w:rPr>
        <w:t>置換することで抑えることが可能であった。</w:t>
      </w:r>
    </w:p>
    <w:p w:rsidR="00386364" w:rsidRPr="005079B3" w:rsidRDefault="00386364" w:rsidP="00B875BA">
      <w:pPr>
        <w:ind w:left="31680" w:hangingChars="215" w:firstLine="31680"/>
        <w:rPr>
          <w:color w:val="000000"/>
        </w:rPr>
      </w:pPr>
      <w:r w:rsidRPr="005079B3">
        <w:rPr>
          <w:color w:val="000000"/>
        </w:rPr>
        <w:t>(5)</w:t>
      </w:r>
      <w:r w:rsidRPr="005079B3">
        <w:rPr>
          <w:rFonts w:hint="eastAsia"/>
          <w:color w:val="000000"/>
        </w:rPr>
        <w:t xml:space="preserve">　微粒分の除去および砕石粉の</w:t>
      </w:r>
      <w:r w:rsidRPr="005079B3">
        <w:rPr>
          <w:color w:val="000000"/>
        </w:rPr>
        <w:t>5%</w:t>
      </w:r>
      <w:r w:rsidRPr="005079B3">
        <w:rPr>
          <w:rFonts w:hint="eastAsia"/>
          <w:color w:val="000000"/>
        </w:rPr>
        <w:t>置換によって，凍結融解作用に対して適切な気泡組織が形成され，高い耐凍害性能を有していた。</w:t>
      </w:r>
    </w:p>
    <w:p w:rsidR="00386364" w:rsidRPr="005079B3" w:rsidRDefault="00386364" w:rsidP="00B875BA">
      <w:pPr>
        <w:ind w:left="31680" w:hangingChars="215" w:firstLine="31680"/>
        <w:rPr>
          <w:color w:val="000000"/>
        </w:rPr>
      </w:pPr>
      <w:r w:rsidRPr="005079B3">
        <w:rPr>
          <w:color w:val="000000"/>
        </w:rPr>
        <w:t>(6)</w:t>
      </w:r>
      <w:r w:rsidRPr="005079B3">
        <w:rPr>
          <w:rFonts w:hint="eastAsia"/>
          <w:color w:val="000000"/>
        </w:rPr>
        <w:t xml:space="preserve">　砕石粉を置換することで，力学特性の低下はあまり認められなかった。</w:t>
      </w:r>
    </w:p>
    <w:p w:rsidR="00386364" w:rsidRPr="00B447E8" w:rsidRDefault="00386364" w:rsidP="00B875BA">
      <w:pPr>
        <w:pStyle w:val="Heading1"/>
        <w:ind w:left="31680" w:firstLine="31680"/>
        <w:rPr>
          <w:rFonts w:ascii="ＭＳ ゴシック"/>
          <w:color w:val="000000"/>
          <w:sz w:val="16"/>
          <w:szCs w:val="16"/>
        </w:rPr>
      </w:pPr>
      <w:r w:rsidRPr="00B447E8">
        <w:rPr>
          <w:rFonts w:ascii="ＭＳ ゴシック" w:hAnsi="ＭＳ ゴシック" w:hint="eastAsia"/>
          <w:color w:val="000000"/>
          <w:sz w:val="16"/>
          <w:szCs w:val="16"/>
        </w:rPr>
        <w:t>参考文献</w:t>
      </w:r>
    </w:p>
    <w:p w:rsidR="00386364" w:rsidRPr="00B447E8" w:rsidRDefault="00386364" w:rsidP="00B875BA">
      <w:pPr>
        <w:ind w:left="31680" w:hangingChars="173" w:firstLine="31680"/>
        <w:rPr>
          <w:rFonts w:ascii="ＭＳ ゴシック" w:eastAsia="ＭＳ ゴシック" w:hAnsi="ＭＳ ゴシック"/>
          <w:color w:val="000000"/>
          <w:sz w:val="16"/>
          <w:szCs w:val="16"/>
        </w:rPr>
      </w:pPr>
      <w:r w:rsidRPr="00B447E8">
        <w:rPr>
          <w:rFonts w:ascii="ＭＳ ゴシック" w:eastAsia="ＭＳ ゴシック" w:hAnsi="ＭＳ ゴシック"/>
          <w:color w:val="000000"/>
          <w:sz w:val="16"/>
          <w:szCs w:val="16"/>
        </w:rPr>
        <w:t>1)</w:t>
      </w:r>
      <w:r w:rsidRPr="00B447E8">
        <w:rPr>
          <w:rFonts w:ascii="ＭＳ ゴシック" w:eastAsia="ＭＳ ゴシック" w:hAnsi="ＭＳ ゴシック" w:hint="eastAsia"/>
          <w:color w:val="000000"/>
          <w:sz w:val="16"/>
          <w:szCs w:val="16"/>
        </w:rPr>
        <w:t xml:space="preserve">　山下・石川ほか：石炭溶融水砕スラグのコンクリート用細骨材への利用に関する研究（その</w:t>
      </w:r>
      <w:r w:rsidRPr="00B447E8">
        <w:rPr>
          <w:rFonts w:ascii="ＭＳ ゴシック" w:eastAsia="ＭＳ ゴシック" w:hAnsi="ＭＳ ゴシック"/>
          <w:color w:val="000000"/>
          <w:sz w:val="16"/>
          <w:szCs w:val="16"/>
        </w:rPr>
        <w:t>1</w:t>
      </w:r>
      <w:r w:rsidRPr="00B447E8">
        <w:rPr>
          <w:rFonts w:ascii="ＭＳ ゴシック" w:eastAsia="ＭＳ ゴシック" w:hAnsi="ＭＳ ゴシック" w:hint="eastAsia"/>
          <w:color w:val="000000"/>
          <w:sz w:val="16"/>
          <w:szCs w:val="16"/>
        </w:rPr>
        <w:t>），日本建築学会大会学術講演概要集</w:t>
      </w:r>
      <w:r w:rsidRPr="00B447E8">
        <w:rPr>
          <w:rFonts w:ascii="ＭＳ ゴシック" w:eastAsia="ＭＳ ゴシック" w:hAnsi="ＭＳ ゴシック"/>
          <w:color w:val="000000"/>
          <w:sz w:val="16"/>
          <w:szCs w:val="16"/>
        </w:rPr>
        <w:t>(</w:t>
      </w:r>
      <w:r w:rsidRPr="00B447E8">
        <w:rPr>
          <w:rFonts w:ascii="ＭＳ ゴシック" w:eastAsia="ＭＳ ゴシック" w:hAnsi="ＭＳ ゴシック" w:hint="eastAsia"/>
          <w:color w:val="000000"/>
          <w:sz w:val="16"/>
          <w:szCs w:val="16"/>
        </w:rPr>
        <w:t>関東</w:t>
      </w:r>
      <w:r w:rsidRPr="00B447E8">
        <w:rPr>
          <w:rFonts w:ascii="ＭＳ ゴシック" w:eastAsia="ＭＳ ゴシック" w:hAnsi="ＭＳ ゴシック"/>
          <w:color w:val="000000"/>
          <w:sz w:val="16"/>
          <w:szCs w:val="16"/>
        </w:rPr>
        <w:t>), pp.275-276,2006.9</w:t>
      </w:r>
    </w:p>
    <w:p w:rsidR="00386364" w:rsidRPr="00B447E8" w:rsidRDefault="00386364" w:rsidP="00B875BA">
      <w:pPr>
        <w:ind w:left="31680" w:hangingChars="173" w:firstLine="31680"/>
        <w:rPr>
          <w:rFonts w:ascii="ＭＳ ゴシック" w:eastAsia="ＭＳ ゴシック" w:hAnsi="ＭＳ ゴシック"/>
          <w:color w:val="000000"/>
          <w:sz w:val="16"/>
          <w:szCs w:val="16"/>
        </w:rPr>
      </w:pPr>
      <w:r w:rsidRPr="00B447E8">
        <w:rPr>
          <w:rFonts w:ascii="ＭＳ ゴシック" w:eastAsia="ＭＳ ゴシック" w:hAnsi="ＭＳ ゴシック"/>
          <w:color w:val="000000"/>
          <w:sz w:val="16"/>
          <w:szCs w:val="16"/>
        </w:rPr>
        <w:t>2)</w:t>
      </w:r>
      <w:r w:rsidRPr="00B447E8">
        <w:rPr>
          <w:rFonts w:ascii="ＭＳ ゴシック" w:eastAsia="ＭＳ ゴシック" w:hAnsi="ＭＳ ゴシック" w:hint="eastAsia"/>
          <w:color w:val="000000"/>
          <w:sz w:val="16"/>
          <w:szCs w:val="16"/>
        </w:rPr>
        <w:t xml:space="preserve">　熊谷・石川ほか：石炭溶融水砕スラグのコンクリート用細骨材への利用に関する研究</w:t>
      </w:r>
      <w:r w:rsidRPr="00B447E8">
        <w:rPr>
          <w:rFonts w:ascii="ＭＳ ゴシック" w:eastAsia="ＭＳ ゴシック" w:hAnsi="ＭＳ ゴシック"/>
          <w:color w:val="000000"/>
          <w:sz w:val="16"/>
          <w:szCs w:val="16"/>
        </w:rPr>
        <w:t>(</w:t>
      </w:r>
      <w:r w:rsidRPr="00B447E8">
        <w:rPr>
          <w:rFonts w:ascii="ＭＳ ゴシック" w:eastAsia="ＭＳ ゴシック" w:hAnsi="ＭＳ ゴシック" w:hint="eastAsia"/>
          <w:color w:val="000000"/>
          <w:sz w:val="16"/>
          <w:szCs w:val="16"/>
        </w:rPr>
        <w:t>その</w:t>
      </w:r>
      <w:r w:rsidRPr="00B447E8">
        <w:rPr>
          <w:rFonts w:ascii="ＭＳ ゴシック" w:eastAsia="ＭＳ ゴシック" w:hAnsi="ＭＳ ゴシック"/>
          <w:color w:val="000000"/>
          <w:sz w:val="16"/>
          <w:szCs w:val="16"/>
        </w:rPr>
        <w:t xml:space="preserve">8), </w:t>
      </w:r>
      <w:r w:rsidRPr="00B447E8">
        <w:rPr>
          <w:rFonts w:ascii="ＭＳ ゴシック" w:eastAsia="ＭＳ ゴシック" w:hAnsi="ＭＳ ゴシック" w:hint="eastAsia"/>
          <w:color w:val="000000"/>
          <w:sz w:val="16"/>
          <w:szCs w:val="16"/>
        </w:rPr>
        <w:t>日本建築学会大会学術講演概要集</w:t>
      </w:r>
      <w:r w:rsidRPr="00B447E8">
        <w:rPr>
          <w:rFonts w:ascii="ＭＳ ゴシック" w:eastAsia="ＭＳ ゴシック" w:hAnsi="ＭＳ ゴシック"/>
          <w:color w:val="000000"/>
          <w:sz w:val="16"/>
          <w:szCs w:val="16"/>
        </w:rPr>
        <w:t>(</w:t>
      </w:r>
      <w:r w:rsidRPr="00B447E8">
        <w:rPr>
          <w:rFonts w:ascii="ＭＳ ゴシック" w:eastAsia="ＭＳ ゴシック" w:hAnsi="ＭＳ ゴシック" w:hint="eastAsia"/>
          <w:color w:val="000000"/>
          <w:sz w:val="16"/>
          <w:szCs w:val="16"/>
        </w:rPr>
        <w:t>中国</w:t>
      </w:r>
      <w:r w:rsidRPr="00B447E8">
        <w:rPr>
          <w:rFonts w:ascii="ＭＳ ゴシック" w:eastAsia="ＭＳ ゴシック" w:hAnsi="ＭＳ ゴシック"/>
          <w:color w:val="000000"/>
          <w:sz w:val="16"/>
          <w:szCs w:val="16"/>
        </w:rPr>
        <w:t>),  pp.629-630, 2008.7</w:t>
      </w:r>
    </w:p>
    <w:p w:rsidR="00386364" w:rsidRPr="00B447E8" w:rsidRDefault="00386364" w:rsidP="00B875BA">
      <w:pPr>
        <w:ind w:left="31680" w:hangingChars="173" w:firstLine="31680"/>
        <w:rPr>
          <w:rFonts w:ascii="ＭＳ ゴシック" w:eastAsia="ＭＳ ゴシック" w:hAnsi="ＭＳ ゴシック"/>
          <w:color w:val="000000"/>
          <w:sz w:val="16"/>
          <w:szCs w:val="16"/>
        </w:rPr>
      </w:pPr>
      <w:r w:rsidRPr="00B447E8">
        <w:rPr>
          <w:rFonts w:ascii="ＭＳ ゴシック" w:eastAsia="ＭＳ ゴシック" w:hAnsi="ＭＳ ゴシック"/>
          <w:color w:val="000000"/>
          <w:sz w:val="16"/>
          <w:szCs w:val="16"/>
        </w:rPr>
        <w:t>3)</w:t>
      </w:r>
      <w:r w:rsidRPr="00B447E8">
        <w:rPr>
          <w:rFonts w:ascii="ＭＳ ゴシック" w:eastAsia="ＭＳ ゴシック" w:hAnsi="ＭＳ ゴシック" w:hint="eastAsia"/>
          <w:color w:val="000000"/>
          <w:sz w:val="16"/>
          <w:szCs w:val="16"/>
        </w:rPr>
        <w:t xml:space="preserve">　石川・古川ほか：石炭溶融スラグ細骨材のコンクリート用細骨材としての有用性についての検討，コンクリート工学年次論文報告集，</w:t>
      </w:r>
      <w:r w:rsidRPr="00B447E8">
        <w:rPr>
          <w:rFonts w:ascii="ＭＳ ゴシック" w:eastAsia="ＭＳ ゴシック" w:hAnsi="ＭＳ ゴシック"/>
          <w:color w:val="000000"/>
          <w:sz w:val="16"/>
          <w:szCs w:val="16"/>
        </w:rPr>
        <w:t>Vol.31, No.1, pp.127-132, 2009.7</w:t>
      </w:r>
    </w:p>
    <w:p w:rsidR="00386364" w:rsidRPr="00B447E8" w:rsidRDefault="00386364" w:rsidP="00B875BA">
      <w:pPr>
        <w:ind w:left="31680" w:hangingChars="173" w:firstLine="31680"/>
        <w:rPr>
          <w:rFonts w:ascii="ＭＳ ゴシック" w:eastAsia="ＭＳ ゴシック" w:hAnsi="ＭＳ ゴシック"/>
          <w:color w:val="000000"/>
          <w:sz w:val="16"/>
          <w:szCs w:val="16"/>
        </w:rPr>
      </w:pPr>
      <w:r w:rsidRPr="00B447E8">
        <w:rPr>
          <w:rFonts w:ascii="ＭＳ ゴシック" w:eastAsia="ＭＳ ゴシック" w:hAnsi="ＭＳ ゴシック"/>
          <w:color w:val="000000"/>
          <w:sz w:val="16"/>
          <w:szCs w:val="16"/>
        </w:rPr>
        <w:t>4)</w:t>
      </w:r>
      <w:r w:rsidRPr="00B447E8">
        <w:rPr>
          <w:rFonts w:ascii="ＭＳ ゴシック" w:eastAsia="ＭＳ ゴシック" w:hAnsi="ＭＳ ゴシック" w:hint="eastAsia"/>
          <w:color w:val="000000"/>
          <w:sz w:val="16"/>
          <w:szCs w:val="16"/>
        </w:rPr>
        <w:t xml:space="preserve">　樽田・古川ほか：石炭溶融水砕スラグのコンクリート用細骨材への利用に関する研究</w:t>
      </w:r>
      <w:r w:rsidRPr="00B447E8">
        <w:rPr>
          <w:rFonts w:ascii="ＭＳ ゴシック" w:eastAsia="ＭＳ ゴシック" w:hAnsi="ＭＳ ゴシック"/>
          <w:color w:val="000000"/>
          <w:sz w:val="16"/>
          <w:szCs w:val="16"/>
        </w:rPr>
        <w:t>(</w:t>
      </w:r>
      <w:r w:rsidRPr="00B447E8">
        <w:rPr>
          <w:rFonts w:ascii="ＭＳ ゴシック" w:eastAsia="ＭＳ ゴシック" w:hAnsi="ＭＳ ゴシック" w:hint="eastAsia"/>
          <w:color w:val="000000"/>
          <w:sz w:val="16"/>
          <w:szCs w:val="16"/>
        </w:rPr>
        <w:t>その</w:t>
      </w:r>
      <w:r w:rsidRPr="00B447E8">
        <w:rPr>
          <w:rFonts w:ascii="ＭＳ ゴシック" w:eastAsia="ＭＳ ゴシック" w:hAnsi="ＭＳ ゴシック"/>
          <w:color w:val="000000"/>
          <w:sz w:val="16"/>
          <w:szCs w:val="16"/>
        </w:rPr>
        <w:t>9</w:t>
      </w:r>
      <w:r w:rsidRPr="00B447E8">
        <w:rPr>
          <w:rFonts w:ascii="ＭＳ ゴシック" w:eastAsia="ＭＳ ゴシック" w:hAnsi="ＭＳ ゴシック" w:hint="eastAsia"/>
          <w:color w:val="000000"/>
          <w:sz w:val="16"/>
          <w:szCs w:val="16"/>
        </w:rPr>
        <w:t>，</w:t>
      </w:r>
      <w:r w:rsidRPr="00B447E8">
        <w:rPr>
          <w:rFonts w:ascii="ＭＳ ゴシック" w:eastAsia="ＭＳ ゴシック" w:hAnsi="ＭＳ ゴシック"/>
          <w:color w:val="000000"/>
          <w:sz w:val="16"/>
          <w:szCs w:val="16"/>
        </w:rPr>
        <w:t xml:space="preserve">10), </w:t>
      </w:r>
      <w:r w:rsidRPr="00B447E8">
        <w:rPr>
          <w:rFonts w:ascii="ＭＳ ゴシック" w:eastAsia="ＭＳ ゴシック" w:hAnsi="ＭＳ ゴシック" w:hint="eastAsia"/>
          <w:color w:val="000000"/>
          <w:sz w:val="16"/>
          <w:szCs w:val="16"/>
        </w:rPr>
        <w:t>日本建築学会大会学術講演概要集</w:t>
      </w:r>
      <w:r w:rsidRPr="00B447E8">
        <w:rPr>
          <w:rFonts w:ascii="ＭＳ ゴシック" w:eastAsia="ＭＳ ゴシック" w:hAnsi="ＭＳ ゴシック"/>
          <w:color w:val="000000"/>
          <w:sz w:val="16"/>
          <w:szCs w:val="16"/>
        </w:rPr>
        <w:t>(</w:t>
      </w:r>
      <w:r w:rsidRPr="00B447E8">
        <w:rPr>
          <w:rFonts w:ascii="ＭＳ ゴシック" w:eastAsia="ＭＳ ゴシック" w:hAnsi="ＭＳ ゴシック" w:hint="eastAsia"/>
          <w:color w:val="000000"/>
          <w:sz w:val="16"/>
          <w:szCs w:val="16"/>
        </w:rPr>
        <w:t>東北</w:t>
      </w:r>
      <w:r w:rsidRPr="00B447E8">
        <w:rPr>
          <w:rFonts w:ascii="ＭＳ ゴシック" w:eastAsia="ＭＳ ゴシック" w:hAnsi="ＭＳ ゴシック"/>
          <w:color w:val="000000"/>
          <w:sz w:val="16"/>
          <w:szCs w:val="16"/>
        </w:rPr>
        <w:t>),  pp.475-478, 2009.8</w:t>
      </w:r>
    </w:p>
    <w:p w:rsidR="00386364" w:rsidRPr="00544DE2" w:rsidRDefault="00386364" w:rsidP="007675E0">
      <w:pPr>
        <w:ind w:left="31680" w:hangingChars="173" w:firstLine="31680"/>
        <w:rPr>
          <w:rFonts w:ascii="ＭＳ ゴシック" w:eastAsia="ＭＳ ゴシック" w:hAnsi="ＭＳ ゴシック"/>
          <w:color w:val="000000"/>
          <w:sz w:val="16"/>
          <w:szCs w:val="16"/>
        </w:rPr>
      </w:pPr>
      <w:r w:rsidRPr="00B447E8">
        <w:rPr>
          <w:rFonts w:ascii="ＭＳ ゴシック" w:eastAsia="ＭＳ ゴシック" w:hAnsi="ＭＳ ゴシック"/>
          <w:color w:val="000000"/>
          <w:sz w:val="16"/>
          <w:szCs w:val="16"/>
        </w:rPr>
        <w:t>5)</w:t>
      </w:r>
      <w:r w:rsidRPr="00B447E8">
        <w:rPr>
          <w:rFonts w:ascii="ＭＳ ゴシック" w:eastAsia="ＭＳ ゴシック" w:hAnsi="ＭＳ ゴシック" w:hint="eastAsia"/>
          <w:color w:val="000000"/>
          <w:sz w:val="16"/>
          <w:szCs w:val="16"/>
        </w:rPr>
        <w:t xml:space="preserve">　真野・辻ほか：</w:t>
      </w:r>
      <w:r w:rsidRPr="00544DE2">
        <w:rPr>
          <w:rFonts w:ascii="ＭＳ ゴシック" w:eastAsia="ＭＳ ゴシック" w:hAnsi="ＭＳ ゴシック" w:hint="eastAsia"/>
          <w:color w:val="000000"/>
          <w:spacing w:val="-20"/>
          <w:sz w:val="16"/>
          <w:szCs w:val="16"/>
        </w:rPr>
        <w:t>砕石粉を使用した砕石・砕砂コンクリートの性状，コンクリート工学</w:t>
      </w:r>
      <w:r w:rsidRPr="00B447E8">
        <w:rPr>
          <w:rFonts w:ascii="ＭＳ ゴシック" w:eastAsia="ＭＳ ゴシック" w:hAnsi="ＭＳ ゴシック" w:hint="eastAsia"/>
          <w:color w:val="000000"/>
          <w:sz w:val="16"/>
          <w:szCs w:val="16"/>
        </w:rPr>
        <w:t>，</w:t>
      </w:r>
      <w:r w:rsidRPr="00B447E8">
        <w:rPr>
          <w:rFonts w:ascii="ＭＳ ゴシック" w:eastAsia="ＭＳ ゴシック" w:hAnsi="ＭＳ ゴシック"/>
          <w:color w:val="000000"/>
          <w:sz w:val="16"/>
          <w:szCs w:val="16"/>
        </w:rPr>
        <w:t>Vol.46 No.11</w:t>
      </w:r>
      <w:r w:rsidRPr="00B447E8">
        <w:rPr>
          <w:rFonts w:ascii="ＭＳ ゴシック" w:eastAsia="ＭＳ ゴシック" w:hAnsi="ＭＳ ゴシック" w:hint="eastAsia"/>
          <w:color w:val="000000"/>
          <w:sz w:val="16"/>
          <w:szCs w:val="16"/>
        </w:rPr>
        <w:t>，</w:t>
      </w:r>
      <w:r w:rsidRPr="00B447E8">
        <w:rPr>
          <w:rFonts w:ascii="ＭＳ ゴシック" w:eastAsia="ＭＳ ゴシック" w:hAnsi="ＭＳ ゴシック"/>
          <w:color w:val="000000"/>
          <w:sz w:val="16"/>
          <w:szCs w:val="16"/>
        </w:rPr>
        <w:t>pp.18-24</w:t>
      </w:r>
      <w:r w:rsidRPr="00B447E8">
        <w:rPr>
          <w:rFonts w:ascii="ＭＳ ゴシック" w:eastAsia="ＭＳ ゴシック" w:hAnsi="ＭＳ ゴシック" w:hint="eastAsia"/>
          <w:color w:val="000000"/>
          <w:sz w:val="16"/>
          <w:szCs w:val="16"/>
        </w:rPr>
        <w:t>，</w:t>
      </w:r>
      <w:r w:rsidRPr="00B447E8">
        <w:rPr>
          <w:rFonts w:ascii="ＭＳ ゴシック" w:eastAsia="ＭＳ ゴシック" w:hAnsi="ＭＳ ゴシック"/>
          <w:color w:val="000000"/>
          <w:sz w:val="16"/>
          <w:szCs w:val="16"/>
        </w:rPr>
        <w:t>2008.11</w:t>
      </w:r>
    </w:p>
    <w:sectPr w:rsidR="00386364" w:rsidRPr="00544DE2"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64" w:rsidRDefault="00386364">
      <w:r>
        <w:separator/>
      </w:r>
    </w:p>
  </w:endnote>
  <w:endnote w:type="continuationSeparator" w:id="0">
    <w:p w:rsidR="00386364" w:rsidRDefault="00386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64" w:rsidRDefault="00386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64" w:rsidRDefault="003863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64" w:rsidRDefault="00386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64" w:rsidRDefault="00386364">
      <w:r>
        <w:separator/>
      </w:r>
    </w:p>
  </w:footnote>
  <w:footnote w:type="continuationSeparator" w:id="0">
    <w:p w:rsidR="00386364" w:rsidRDefault="00386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64" w:rsidRDefault="003863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64" w:rsidRDefault="00386364" w:rsidP="003F32D5">
    <w:pPr>
      <w:pStyle w:val="Header"/>
      <w:jc w:val="right"/>
    </w:pPr>
    <w:r>
      <w:rPr>
        <w:rFonts w:hint="eastAsia"/>
      </w:rPr>
      <w:t xml:space="preserve">　　　　　　　　　　　　　　　　　　　　　　　総合研究所・都市減災研究センター（</w:t>
    </w:r>
    <w:r>
      <w:t>UDM</w:t>
    </w:r>
    <w:r>
      <w:rPr>
        <w:rFonts w:hint="eastAsia"/>
      </w:rPr>
      <w:t>）研究報告書（平成２１年度）</w:t>
    </w:r>
  </w:p>
  <w:p w:rsidR="00386364" w:rsidRPr="00B44ECD" w:rsidRDefault="00386364" w:rsidP="007C1510">
    <w:pPr>
      <w:pStyle w:val="Header"/>
      <w:wordWrap w:val="0"/>
      <w:ind w:right="180"/>
      <w:jc w:val="right"/>
    </w:pPr>
    <w:r>
      <w:rPr>
        <w:rFonts w:hint="eastAsia"/>
      </w:rPr>
      <w:t>小課題番号</w:t>
    </w:r>
    <w:r>
      <w:t>3.1-2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64" w:rsidRDefault="003863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5620E3E"/>
    <w:multiLevelType w:val="singleLevel"/>
    <w:tmpl w:val="0C846A98"/>
    <w:lvl w:ilvl="0">
      <w:start w:val="1"/>
      <w:numFmt w:val="decimal"/>
      <w:lvlText w:val="%1."/>
      <w:lvlJc w:val="left"/>
      <w:pPr>
        <w:tabs>
          <w:tab w:val="num" w:pos="252"/>
        </w:tabs>
        <w:ind w:left="252" w:hanging="252"/>
      </w:pPr>
      <w:rPr>
        <w:rFonts w:cs="Times New Roman"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296"/>
  <w:drawingGridVerticalSpacing w:val="157"/>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C2"/>
    <w:rsid w:val="00003E1B"/>
    <w:rsid w:val="00007C3F"/>
    <w:rsid w:val="000165D5"/>
    <w:rsid w:val="00021C2B"/>
    <w:rsid w:val="000338A3"/>
    <w:rsid w:val="00050A0E"/>
    <w:rsid w:val="000670AF"/>
    <w:rsid w:val="000804CD"/>
    <w:rsid w:val="00094EA5"/>
    <w:rsid w:val="000A588D"/>
    <w:rsid w:val="000A7280"/>
    <w:rsid w:val="000B0E19"/>
    <w:rsid w:val="000E38EB"/>
    <w:rsid w:val="000E5523"/>
    <w:rsid w:val="00115F5F"/>
    <w:rsid w:val="00147DB0"/>
    <w:rsid w:val="00177617"/>
    <w:rsid w:val="001B32BD"/>
    <w:rsid w:val="001C724E"/>
    <w:rsid w:val="001D1530"/>
    <w:rsid w:val="001E3CE3"/>
    <w:rsid w:val="001F7B1C"/>
    <w:rsid w:val="002155CC"/>
    <w:rsid w:val="0022485F"/>
    <w:rsid w:val="00230C80"/>
    <w:rsid w:val="002355C4"/>
    <w:rsid w:val="00237FC0"/>
    <w:rsid w:val="00251B9C"/>
    <w:rsid w:val="00271DA7"/>
    <w:rsid w:val="00282A09"/>
    <w:rsid w:val="00287ACA"/>
    <w:rsid w:val="00295382"/>
    <w:rsid w:val="002A0534"/>
    <w:rsid w:val="002C11FD"/>
    <w:rsid w:val="002C4268"/>
    <w:rsid w:val="002D6AFE"/>
    <w:rsid w:val="002F39E9"/>
    <w:rsid w:val="002F7909"/>
    <w:rsid w:val="0030583A"/>
    <w:rsid w:val="003224EF"/>
    <w:rsid w:val="00333554"/>
    <w:rsid w:val="00340A2D"/>
    <w:rsid w:val="003514AA"/>
    <w:rsid w:val="00352E9E"/>
    <w:rsid w:val="00376DDB"/>
    <w:rsid w:val="00386364"/>
    <w:rsid w:val="00386FB6"/>
    <w:rsid w:val="00387623"/>
    <w:rsid w:val="003A3F6C"/>
    <w:rsid w:val="003A6961"/>
    <w:rsid w:val="003A735E"/>
    <w:rsid w:val="003B1B03"/>
    <w:rsid w:val="003B4E8D"/>
    <w:rsid w:val="003D0A0A"/>
    <w:rsid w:val="003F2EA0"/>
    <w:rsid w:val="003F32D5"/>
    <w:rsid w:val="003F5061"/>
    <w:rsid w:val="003F732B"/>
    <w:rsid w:val="00414D63"/>
    <w:rsid w:val="00420D50"/>
    <w:rsid w:val="00425A57"/>
    <w:rsid w:val="0043767B"/>
    <w:rsid w:val="00441EAD"/>
    <w:rsid w:val="00454EBC"/>
    <w:rsid w:val="004656DE"/>
    <w:rsid w:val="00473E6F"/>
    <w:rsid w:val="00482428"/>
    <w:rsid w:val="004824AF"/>
    <w:rsid w:val="0048461D"/>
    <w:rsid w:val="0049062D"/>
    <w:rsid w:val="00496B56"/>
    <w:rsid w:val="004B71DA"/>
    <w:rsid w:val="004D2780"/>
    <w:rsid w:val="004E3ED8"/>
    <w:rsid w:val="004E64FC"/>
    <w:rsid w:val="004E656E"/>
    <w:rsid w:val="004F093D"/>
    <w:rsid w:val="004F60F6"/>
    <w:rsid w:val="005079B3"/>
    <w:rsid w:val="005256E8"/>
    <w:rsid w:val="0053125C"/>
    <w:rsid w:val="00532992"/>
    <w:rsid w:val="00540ABD"/>
    <w:rsid w:val="005429B8"/>
    <w:rsid w:val="00544DE2"/>
    <w:rsid w:val="0055303A"/>
    <w:rsid w:val="00567FF4"/>
    <w:rsid w:val="005702C8"/>
    <w:rsid w:val="00594571"/>
    <w:rsid w:val="005A44F2"/>
    <w:rsid w:val="005A778C"/>
    <w:rsid w:val="005E5355"/>
    <w:rsid w:val="006119D3"/>
    <w:rsid w:val="00616CFD"/>
    <w:rsid w:val="006228D2"/>
    <w:rsid w:val="006275BA"/>
    <w:rsid w:val="0063266A"/>
    <w:rsid w:val="006416C9"/>
    <w:rsid w:val="00642BF5"/>
    <w:rsid w:val="006456A8"/>
    <w:rsid w:val="006456BB"/>
    <w:rsid w:val="00652E5C"/>
    <w:rsid w:val="006568CA"/>
    <w:rsid w:val="00670852"/>
    <w:rsid w:val="00670C45"/>
    <w:rsid w:val="006743BE"/>
    <w:rsid w:val="006776E4"/>
    <w:rsid w:val="00677B10"/>
    <w:rsid w:val="00692517"/>
    <w:rsid w:val="006B6E79"/>
    <w:rsid w:val="006D57D8"/>
    <w:rsid w:val="006D68EE"/>
    <w:rsid w:val="006F0920"/>
    <w:rsid w:val="006F142C"/>
    <w:rsid w:val="006F3BCA"/>
    <w:rsid w:val="007516F7"/>
    <w:rsid w:val="00751E59"/>
    <w:rsid w:val="007600D1"/>
    <w:rsid w:val="007675E0"/>
    <w:rsid w:val="00777128"/>
    <w:rsid w:val="00796A3F"/>
    <w:rsid w:val="007A0608"/>
    <w:rsid w:val="007C1510"/>
    <w:rsid w:val="007C1FBD"/>
    <w:rsid w:val="007D0BFE"/>
    <w:rsid w:val="007F113F"/>
    <w:rsid w:val="007F242F"/>
    <w:rsid w:val="007F3CAB"/>
    <w:rsid w:val="007F3D78"/>
    <w:rsid w:val="007F434A"/>
    <w:rsid w:val="00801804"/>
    <w:rsid w:val="00816218"/>
    <w:rsid w:val="00821F86"/>
    <w:rsid w:val="00837EF5"/>
    <w:rsid w:val="008435B7"/>
    <w:rsid w:val="00851A26"/>
    <w:rsid w:val="00853DCC"/>
    <w:rsid w:val="00860A81"/>
    <w:rsid w:val="00862AD6"/>
    <w:rsid w:val="008704BC"/>
    <w:rsid w:val="008C39D8"/>
    <w:rsid w:val="008D54C2"/>
    <w:rsid w:val="008F1056"/>
    <w:rsid w:val="008F719B"/>
    <w:rsid w:val="00914068"/>
    <w:rsid w:val="00921441"/>
    <w:rsid w:val="009345D3"/>
    <w:rsid w:val="00935B8C"/>
    <w:rsid w:val="00940FD8"/>
    <w:rsid w:val="00941541"/>
    <w:rsid w:val="009433E6"/>
    <w:rsid w:val="009448B7"/>
    <w:rsid w:val="00953454"/>
    <w:rsid w:val="00957759"/>
    <w:rsid w:val="00965F52"/>
    <w:rsid w:val="00973F70"/>
    <w:rsid w:val="0099263D"/>
    <w:rsid w:val="00997028"/>
    <w:rsid w:val="009A19CE"/>
    <w:rsid w:val="009A4835"/>
    <w:rsid w:val="009A7534"/>
    <w:rsid w:val="009B3422"/>
    <w:rsid w:val="00A23D27"/>
    <w:rsid w:val="00A608BF"/>
    <w:rsid w:val="00A64C07"/>
    <w:rsid w:val="00A84690"/>
    <w:rsid w:val="00AA0935"/>
    <w:rsid w:val="00AA2F78"/>
    <w:rsid w:val="00AA6857"/>
    <w:rsid w:val="00AB58F7"/>
    <w:rsid w:val="00AC6D57"/>
    <w:rsid w:val="00AD01D2"/>
    <w:rsid w:val="00AD77BC"/>
    <w:rsid w:val="00AE1AE5"/>
    <w:rsid w:val="00AE216B"/>
    <w:rsid w:val="00AF6CB6"/>
    <w:rsid w:val="00B13447"/>
    <w:rsid w:val="00B1633F"/>
    <w:rsid w:val="00B2577A"/>
    <w:rsid w:val="00B32DF6"/>
    <w:rsid w:val="00B447E8"/>
    <w:rsid w:val="00B44ECD"/>
    <w:rsid w:val="00B50577"/>
    <w:rsid w:val="00B64DEF"/>
    <w:rsid w:val="00B7165A"/>
    <w:rsid w:val="00B875BA"/>
    <w:rsid w:val="00BA259A"/>
    <w:rsid w:val="00BD79D1"/>
    <w:rsid w:val="00BE524B"/>
    <w:rsid w:val="00BE52F2"/>
    <w:rsid w:val="00C12FDF"/>
    <w:rsid w:val="00C63CD2"/>
    <w:rsid w:val="00C85C14"/>
    <w:rsid w:val="00C93040"/>
    <w:rsid w:val="00CC09CA"/>
    <w:rsid w:val="00CD49F9"/>
    <w:rsid w:val="00D03986"/>
    <w:rsid w:val="00D12945"/>
    <w:rsid w:val="00D42B72"/>
    <w:rsid w:val="00D4322E"/>
    <w:rsid w:val="00D709F7"/>
    <w:rsid w:val="00D71899"/>
    <w:rsid w:val="00D8659A"/>
    <w:rsid w:val="00D93056"/>
    <w:rsid w:val="00DB5F42"/>
    <w:rsid w:val="00DE256C"/>
    <w:rsid w:val="00DE4814"/>
    <w:rsid w:val="00E03A2A"/>
    <w:rsid w:val="00E153BD"/>
    <w:rsid w:val="00E23A9D"/>
    <w:rsid w:val="00E313C4"/>
    <w:rsid w:val="00E37DD6"/>
    <w:rsid w:val="00E47ED5"/>
    <w:rsid w:val="00E728E9"/>
    <w:rsid w:val="00E8154D"/>
    <w:rsid w:val="00E876CC"/>
    <w:rsid w:val="00E95F48"/>
    <w:rsid w:val="00E9690B"/>
    <w:rsid w:val="00EB45C2"/>
    <w:rsid w:val="00ED1AEB"/>
    <w:rsid w:val="00ED36CB"/>
    <w:rsid w:val="00ED46ED"/>
    <w:rsid w:val="00ED5B19"/>
    <w:rsid w:val="00EE0CE7"/>
    <w:rsid w:val="00EE6261"/>
    <w:rsid w:val="00F0603D"/>
    <w:rsid w:val="00F1797D"/>
    <w:rsid w:val="00F51C40"/>
    <w:rsid w:val="00F565C0"/>
    <w:rsid w:val="00F758FB"/>
    <w:rsid w:val="00F82DC2"/>
    <w:rsid w:val="00F83E42"/>
    <w:rsid w:val="00F87AB3"/>
    <w:rsid w:val="00FA5033"/>
    <w:rsid w:val="00FA69FA"/>
    <w:rsid w:val="00FB1AB5"/>
    <w:rsid w:val="00FC1493"/>
    <w:rsid w:val="00FC2740"/>
    <w:rsid w:val="00FD6243"/>
    <w:rsid w:val="00FD72F1"/>
    <w:rsid w:val="00FF68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56"/>
    <w:pPr>
      <w:widowControl w:val="0"/>
      <w:jc w:val="both"/>
    </w:pPr>
    <w:rPr>
      <w:rFonts w:ascii="Times New Roman" w:hAnsi="Times New Roman"/>
      <w:sz w:val="18"/>
      <w:szCs w:val="20"/>
    </w:rPr>
  </w:style>
  <w:style w:type="paragraph" w:styleId="Heading1">
    <w:name w:val="heading 1"/>
    <w:basedOn w:val="Normal"/>
    <w:next w:val="BodyText"/>
    <w:link w:val="Heading1Char"/>
    <w:uiPriority w:val="99"/>
    <w:qFormat/>
    <w:rsid w:val="0048461D"/>
    <w:pPr>
      <w:keepNext/>
      <w:ind w:left="150" w:hangingChars="150" w:hanging="150"/>
      <w:outlineLvl w:val="0"/>
    </w:pPr>
    <w:rPr>
      <w:rFonts w:ascii="Arial" w:eastAsia="ＭＳ ゴシック" w:hAnsi="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61D"/>
    <w:rPr>
      <w:rFonts w:ascii="Arial" w:eastAsia="ＭＳ ゴシック" w:hAnsi="Arial" w:cs="Times New Roman"/>
      <w:kern w:val="2"/>
      <w:sz w:val="24"/>
      <w:szCs w:val="24"/>
    </w:rPr>
  </w:style>
  <w:style w:type="paragraph" w:styleId="Header">
    <w:name w:val="header"/>
    <w:basedOn w:val="Normal"/>
    <w:link w:val="HeaderChar"/>
    <w:uiPriority w:val="99"/>
    <w:rsid w:val="008F1056"/>
    <w:pPr>
      <w:tabs>
        <w:tab w:val="center" w:pos="4252"/>
        <w:tab w:val="right" w:pos="8504"/>
      </w:tabs>
      <w:snapToGrid w:val="0"/>
    </w:pPr>
  </w:style>
  <w:style w:type="character" w:customStyle="1" w:styleId="HeaderChar">
    <w:name w:val="Header Char"/>
    <w:basedOn w:val="DefaultParagraphFont"/>
    <w:link w:val="Header"/>
    <w:uiPriority w:val="99"/>
    <w:semiHidden/>
    <w:rsid w:val="00DD3A12"/>
    <w:rPr>
      <w:rFonts w:ascii="Times New Roman" w:hAnsi="Times New Roman"/>
      <w:sz w:val="18"/>
      <w:szCs w:val="20"/>
    </w:rPr>
  </w:style>
  <w:style w:type="paragraph" w:styleId="Footer">
    <w:name w:val="footer"/>
    <w:basedOn w:val="Normal"/>
    <w:link w:val="FooterChar"/>
    <w:uiPriority w:val="99"/>
    <w:rsid w:val="008F1056"/>
    <w:pPr>
      <w:tabs>
        <w:tab w:val="center" w:pos="4252"/>
        <w:tab w:val="right" w:pos="8504"/>
      </w:tabs>
      <w:snapToGrid w:val="0"/>
    </w:pPr>
  </w:style>
  <w:style w:type="character" w:customStyle="1" w:styleId="FooterChar">
    <w:name w:val="Footer Char"/>
    <w:basedOn w:val="DefaultParagraphFont"/>
    <w:link w:val="Footer"/>
    <w:uiPriority w:val="99"/>
    <w:semiHidden/>
    <w:rsid w:val="00DD3A12"/>
    <w:rPr>
      <w:rFonts w:ascii="Times New Roman" w:hAnsi="Times New Roman"/>
      <w:sz w:val="18"/>
      <w:szCs w:val="20"/>
    </w:rPr>
  </w:style>
  <w:style w:type="paragraph" w:styleId="BodyText">
    <w:name w:val="Body Text"/>
    <w:basedOn w:val="Normal"/>
    <w:link w:val="BodyTextChar"/>
    <w:uiPriority w:val="99"/>
    <w:rsid w:val="008F1056"/>
    <w:pPr>
      <w:jc w:val="center"/>
    </w:pPr>
  </w:style>
  <w:style w:type="character" w:customStyle="1" w:styleId="BodyTextChar">
    <w:name w:val="Body Text Char"/>
    <w:basedOn w:val="DefaultParagraphFont"/>
    <w:link w:val="BodyText"/>
    <w:uiPriority w:val="99"/>
    <w:semiHidden/>
    <w:rsid w:val="00DD3A12"/>
    <w:rPr>
      <w:rFonts w:ascii="Times New Roman" w:hAnsi="Times New Roman"/>
      <w:sz w:val="18"/>
      <w:szCs w:val="20"/>
    </w:rPr>
  </w:style>
  <w:style w:type="paragraph" w:styleId="Date">
    <w:name w:val="Date"/>
    <w:basedOn w:val="Normal"/>
    <w:next w:val="Normal"/>
    <w:link w:val="DateChar"/>
    <w:uiPriority w:val="99"/>
    <w:rsid w:val="00821F86"/>
    <w:rPr>
      <w:sz w:val="20"/>
      <w:szCs w:val="24"/>
    </w:rPr>
  </w:style>
  <w:style w:type="character" w:customStyle="1" w:styleId="DateChar">
    <w:name w:val="Date Char"/>
    <w:basedOn w:val="DefaultParagraphFont"/>
    <w:link w:val="Date"/>
    <w:uiPriority w:val="99"/>
    <w:semiHidden/>
    <w:rsid w:val="00DD3A12"/>
    <w:rPr>
      <w:rFonts w:ascii="Times New Roman" w:hAnsi="Times New Roman"/>
      <w:sz w:val="18"/>
      <w:szCs w:val="20"/>
    </w:rPr>
  </w:style>
  <w:style w:type="paragraph" w:styleId="BodyText2">
    <w:name w:val="Body Text 2"/>
    <w:basedOn w:val="Normal"/>
    <w:link w:val="BodyText2Char"/>
    <w:uiPriority w:val="99"/>
    <w:rsid w:val="00003E1B"/>
    <w:pPr>
      <w:spacing w:line="480" w:lineRule="auto"/>
    </w:pPr>
  </w:style>
  <w:style w:type="character" w:customStyle="1" w:styleId="BodyText2Char">
    <w:name w:val="Body Text 2 Char"/>
    <w:basedOn w:val="DefaultParagraphFont"/>
    <w:link w:val="BodyText2"/>
    <w:uiPriority w:val="99"/>
    <w:semiHidden/>
    <w:rsid w:val="00DD3A12"/>
    <w:rPr>
      <w:rFonts w:ascii="Times New Roman" w:hAnsi="Times New Roman"/>
      <w:sz w:val="18"/>
      <w:szCs w:val="20"/>
    </w:rPr>
  </w:style>
  <w:style w:type="paragraph" w:styleId="BodyTextFirstIndent">
    <w:name w:val="Body Text First Indent"/>
    <w:basedOn w:val="BodyText"/>
    <w:link w:val="BodyTextFirstIndentChar"/>
    <w:uiPriority w:val="99"/>
    <w:rsid w:val="0043767B"/>
    <w:pPr>
      <w:adjustRightInd w:val="0"/>
      <w:spacing w:line="280" w:lineRule="atLeast"/>
      <w:ind w:firstLineChars="100" w:firstLine="210"/>
      <w:jc w:val="both"/>
      <w:textAlignment w:val="baseline"/>
    </w:pPr>
    <w:rPr>
      <w:sz w:val="19"/>
    </w:rPr>
  </w:style>
  <w:style w:type="character" w:customStyle="1" w:styleId="BodyTextFirstIndentChar">
    <w:name w:val="Body Text First Indent Char"/>
    <w:basedOn w:val="BodyTextChar"/>
    <w:link w:val="BodyTextFirstIndent"/>
    <w:uiPriority w:val="99"/>
    <w:semiHidden/>
    <w:rsid w:val="00DD3A12"/>
  </w:style>
  <w:style w:type="paragraph" w:styleId="BalloonText">
    <w:name w:val="Balloon Text"/>
    <w:basedOn w:val="Normal"/>
    <w:link w:val="BalloonTextChar"/>
    <w:uiPriority w:val="99"/>
    <w:rsid w:val="00454EBC"/>
    <w:rPr>
      <w:rFonts w:ascii="Arial" w:eastAsia="ＭＳ ゴシック" w:hAnsi="Arial"/>
      <w:szCs w:val="18"/>
    </w:rPr>
  </w:style>
  <w:style w:type="character" w:customStyle="1" w:styleId="BalloonTextChar">
    <w:name w:val="Balloon Text Char"/>
    <w:basedOn w:val="DefaultParagraphFont"/>
    <w:link w:val="BalloonText"/>
    <w:uiPriority w:val="99"/>
    <w:locked/>
    <w:rsid w:val="00454EBC"/>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56405208">
      <w:marLeft w:val="0"/>
      <w:marRight w:val="0"/>
      <w:marTop w:val="0"/>
      <w:marBottom w:val="0"/>
      <w:divBdr>
        <w:top w:val="none" w:sz="0" w:space="0" w:color="auto"/>
        <w:left w:val="none" w:sz="0" w:space="0" w:color="auto"/>
        <w:bottom w:val="none" w:sz="0" w:space="0" w:color="auto"/>
        <w:right w:val="none" w:sz="0" w:space="0" w:color="auto"/>
      </w:divBdr>
      <w:divsChild>
        <w:div w:id="1956405222">
          <w:marLeft w:val="0"/>
          <w:marRight w:val="0"/>
          <w:marTop w:val="0"/>
          <w:marBottom w:val="0"/>
          <w:divBdr>
            <w:top w:val="none" w:sz="0" w:space="0" w:color="auto"/>
            <w:left w:val="none" w:sz="0" w:space="0" w:color="auto"/>
            <w:bottom w:val="none" w:sz="0" w:space="0" w:color="auto"/>
            <w:right w:val="none" w:sz="0" w:space="0" w:color="auto"/>
          </w:divBdr>
        </w:div>
      </w:divsChild>
    </w:div>
    <w:div w:id="1956405209">
      <w:marLeft w:val="0"/>
      <w:marRight w:val="0"/>
      <w:marTop w:val="0"/>
      <w:marBottom w:val="0"/>
      <w:divBdr>
        <w:top w:val="none" w:sz="0" w:space="0" w:color="auto"/>
        <w:left w:val="none" w:sz="0" w:space="0" w:color="auto"/>
        <w:bottom w:val="none" w:sz="0" w:space="0" w:color="auto"/>
        <w:right w:val="none" w:sz="0" w:space="0" w:color="auto"/>
      </w:divBdr>
      <w:divsChild>
        <w:div w:id="1956405213">
          <w:marLeft w:val="0"/>
          <w:marRight w:val="0"/>
          <w:marTop w:val="0"/>
          <w:marBottom w:val="0"/>
          <w:divBdr>
            <w:top w:val="none" w:sz="0" w:space="0" w:color="auto"/>
            <w:left w:val="none" w:sz="0" w:space="0" w:color="auto"/>
            <w:bottom w:val="none" w:sz="0" w:space="0" w:color="auto"/>
            <w:right w:val="none" w:sz="0" w:space="0" w:color="auto"/>
          </w:divBdr>
        </w:div>
      </w:divsChild>
    </w:div>
    <w:div w:id="1956405212">
      <w:marLeft w:val="0"/>
      <w:marRight w:val="0"/>
      <w:marTop w:val="0"/>
      <w:marBottom w:val="0"/>
      <w:divBdr>
        <w:top w:val="none" w:sz="0" w:space="0" w:color="auto"/>
        <w:left w:val="none" w:sz="0" w:space="0" w:color="auto"/>
        <w:bottom w:val="none" w:sz="0" w:space="0" w:color="auto"/>
        <w:right w:val="none" w:sz="0" w:space="0" w:color="auto"/>
      </w:divBdr>
      <w:divsChild>
        <w:div w:id="1956405210">
          <w:marLeft w:val="0"/>
          <w:marRight w:val="0"/>
          <w:marTop w:val="0"/>
          <w:marBottom w:val="0"/>
          <w:divBdr>
            <w:top w:val="none" w:sz="0" w:space="0" w:color="auto"/>
            <w:left w:val="none" w:sz="0" w:space="0" w:color="auto"/>
            <w:bottom w:val="none" w:sz="0" w:space="0" w:color="auto"/>
            <w:right w:val="none" w:sz="0" w:space="0" w:color="auto"/>
          </w:divBdr>
        </w:div>
      </w:divsChild>
    </w:div>
    <w:div w:id="1956405214">
      <w:marLeft w:val="0"/>
      <w:marRight w:val="0"/>
      <w:marTop w:val="0"/>
      <w:marBottom w:val="0"/>
      <w:divBdr>
        <w:top w:val="none" w:sz="0" w:space="0" w:color="auto"/>
        <w:left w:val="none" w:sz="0" w:space="0" w:color="auto"/>
        <w:bottom w:val="none" w:sz="0" w:space="0" w:color="auto"/>
        <w:right w:val="none" w:sz="0" w:space="0" w:color="auto"/>
      </w:divBdr>
      <w:divsChild>
        <w:div w:id="1956405220">
          <w:marLeft w:val="0"/>
          <w:marRight w:val="0"/>
          <w:marTop w:val="0"/>
          <w:marBottom w:val="0"/>
          <w:divBdr>
            <w:top w:val="none" w:sz="0" w:space="0" w:color="auto"/>
            <w:left w:val="none" w:sz="0" w:space="0" w:color="auto"/>
            <w:bottom w:val="none" w:sz="0" w:space="0" w:color="auto"/>
            <w:right w:val="none" w:sz="0" w:space="0" w:color="auto"/>
          </w:divBdr>
        </w:div>
      </w:divsChild>
    </w:div>
    <w:div w:id="1956405215">
      <w:marLeft w:val="0"/>
      <w:marRight w:val="0"/>
      <w:marTop w:val="0"/>
      <w:marBottom w:val="0"/>
      <w:divBdr>
        <w:top w:val="none" w:sz="0" w:space="0" w:color="auto"/>
        <w:left w:val="none" w:sz="0" w:space="0" w:color="auto"/>
        <w:bottom w:val="none" w:sz="0" w:space="0" w:color="auto"/>
        <w:right w:val="none" w:sz="0" w:space="0" w:color="auto"/>
      </w:divBdr>
      <w:divsChild>
        <w:div w:id="1956405221">
          <w:marLeft w:val="0"/>
          <w:marRight w:val="0"/>
          <w:marTop w:val="0"/>
          <w:marBottom w:val="0"/>
          <w:divBdr>
            <w:top w:val="none" w:sz="0" w:space="0" w:color="auto"/>
            <w:left w:val="none" w:sz="0" w:space="0" w:color="auto"/>
            <w:bottom w:val="none" w:sz="0" w:space="0" w:color="auto"/>
            <w:right w:val="none" w:sz="0" w:space="0" w:color="auto"/>
          </w:divBdr>
        </w:div>
      </w:divsChild>
    </w:div>
    <w:div w:id="1956405216">
      <w:marLeft w:val="0"/>
      <w:marRight w:val="0"/>
      <w:marTop w:val="0"/>
      <w:marBottom w:val="0"/>
      <w:divBdr>
        <w:top w:val="none" w:sz="0" w:space="0" w:color="auto"/>
        <w:left w:val="none" w:sz="0" w:space="0" w:color="auto"/>
        <w:bottom w:val="none" w:sz="0" w:space="0" w:color="auto"/>
        <w:right w:val="none" w:sz="0" w:space="0" w:color="auto"/>
      </w:divBdr>
      <w:divsChild>
        <w:div w:id="1956405223">
          <w:marLeft w:val="0"/>
          <w:marRight w:val="0"/>
          <w:marTop w:val="0"/>
          <w:marBottom w:val="0"/>
          <w:divBdr>
            <w:top w:val="none" w:sz="0" w:space="0" w:color="auto"/>
            <w:left w:val="none" w:sz="0" w:space="0" w:color="auto"/>
            <w:bottom w:val="none" w:sz="0" w:space="0" w:color="auto"/>
            <w:right w:val="none" w:sz="0" w:space="0" w:color="auto"/>
          </w:divBdr>
        </w:div>
      </w:divsChild>
    </w:div>
    <w:div w:id="1956405218">
      <w:marLeft w:val="0"/>
      <w:marRight w:val="0"/>
      <w:marTop w:val="0"/>
      <w:marBottom w:val="0"/>
      <w:divBdr>
        <w:top w:val="none" w:sz="0" w:space="0" w:color="auto"/>
        <w:left w:val="none" w:sz="0" w:space="0" w:color="auto"/>
        <w:bottom w:val="none" w:sz="0" w:space="0" w:color="auto"/>
        <w:right w:val="none" w:sz="0" w:space="0" w:color="auto"/>
      </w:divBdr>
      <w:divsChild>
        <w:div w:id="1956405225">
          <w:marLeft w:val="0"/>
          <w:marRight w:val="0"/>
          <w:marTop w:val="0"/>
          <w:marBottom w:val="0"/>
          <w:divBdr>
            <w:top w:val="none" w:sz="0" w:space="0" w:color="auto"/>
            <w:left w:val="none" w:sz="0" w:space="0" w:color="auto"/>
            <w:bottom w:val="none" w:sz="0" w:space="0" w:color="auto"/>
            <w:right w:val="none" w:sz="0" w:space="0" w:color="auto"/>
          </w:divBdr>
        </w:div>
      </w:divsChild>
    </w:div>
    <w:div w:id="1956405219">
      <w:marLeft w:val="0"/>
      <w:marRight w:val="0"/>
      <w:marTop w:val="0"/>
      <w:marBottom w:val="0"/>
      <w:divBdr>
        <w:top w:val="none" w:sz="0" w:space="0" w:color="auto"/>
        <w:left w:val="none" w:sz="0" w:space="0" w:color="auto"/>
        <w:bottom w:val="none" w:sz="0" w:space="0" w:color="auto"/>
        <w:right w:val="none" w:sz="0" w:space="0" w:color="auto"/>
      </w:divBdr>
      <w:divsChild>
        <w:div w:id="1956405211">
          <w:marLeft w:val="0"/>
          <w:marRight w:val="0"/>
          <w:marTop w:val="0"/>
          <w:marBottom w:val="0"/>
          <w:divBdr>
            <w:top w:val="none" w:sz="0" w:space="0" w:color="auto"/>
            <w:left w:val="none" w:sz="0" w:space="0" w:color="auto"/>
            <w:bottom w:val="none" w:sz="0" w:space="0" w:color="auto"/>
            <w:right w:val="none" w:sz="0" w:space="0" w:color="auto"/>
          </w:divBdr>
        </w:div>
      </w:divsChild>
    </w:div>
    <w:div w:id="1956405224">
      <w:marLeft w:val="0"/>
      <w:marRight w:val="0"/>
      <w:marTop w:val="0"/>
      <w:marBottom w:val="0"/>
      <w:divBdr>
        <w:top w:val="none" w:sz="0" w:space="0" w:color="auto"/>
        <w:left w:val="none" w:sz="0" w:space="0" w:color="auto"/>
        <w:bottom w:val="none" w:sz="0" w:space="0" w:color="auto"/>
        <w:right w:val="none" w:sz="0" w:space="0" w:color="auto"/>
      </w:divBdr>
      <w:divsChild>
        <w:div w:id="195640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6</Pages>
  <Words>1272</Words>
  <Characters>7254</Characters>
  <Application>Microsoft Office Outlook</Application>
  <DocSecurity>0</DocSecurity>
  <Lines>0</Lines>
  <Paragraphs>0</Paragraphs>
  <ScaleCrop>false</ScaleCrop>
  <Company>近藤家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阿部道彦</cp:lastModifiedBy>
  <cp:revision>5</cp:revision>
  <cp:lastPrinted>2009-04-27T08:33:00Z</cp:lastPrinted>
  <dcterms:created xsi:type="dcterms:W3CDTF">2010-02-25T02:15:00Z</dcterms:created>
  <dcterms:modified xsi:type="dcterms:W3CDTF">2010-03-01T04:23:00Z</dcterms:modified>
</cp:coreProperties>
</file>